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8E" w:rsidRPr="0086218E" w:rsidRDefault="0086218E" w:rsidP="00506BF4">
      <w:pPr>
        <w:pStyle w:val="Titolo2"/>
        <w:shd w:val="clear" w:color="auto" w:fill="FFFFFF"/>
        <w:spacing w:before="120" w:after="120"/>
        <w:rPr>
          <w:rFonts w:asciiTheme="minorHAnsi" w:hAnsiTheme="minorHAnsi" w:cstheme="minorHAnsi"/>
          <w:noProof/>
          <w:color w:val="E10707"/>
          <w:spacing w:val="-5"/>
          <w:sz w:val="22"/>
          <w:szCs w:val="22"/>
          <w:lang w:val="it-IT"/>
        </w:rPr>
      </w:pPr>
      <w:r w:rsidRPr="0086218E">
        <w:rPr>
          <w:rFonts w:asciiTheme="minorHAnsi" w:hAnsiTheme="minorHAnsi" w:cstheme="minorHAnsi"/>
          <w:noProof/>
          <w:color w:val="E10707"/>
          <w:spacing w:val="-5"/>
          <w:sz w:val="22"/>
          <w:szCs w:val="22"/>
          <w:lang w:val="it-IT"/>
        </w:rPr>
        <w:t>NOVITA’CCNL</w:t>
      </w:r>
    </w:p>
    <w:p w:rsidR="0086218E" w:rsidRPr="0086218E" w:rsidRDefault="0086218E" w:rsidP="0086218E">
      <w:pPr>
        <w:rPr>
          <w:rFonts w:cstheme="minorHAnsi"/>
          <w:noProof/>
          <w:sz w:val="32"/>
          <w:szCs w:val="32"/>
          <w:lang w:val="it-IT"/>
        </w:rPr>
      </w:pPr>
      <w:r w:rsidRPr="0086218E">
        <w:rPr>
          <w:rFonts w:cstheme="minorHAnsi"/>
          <w:noProof/>
          <w:sz w:val="32"/>
          <w:szCs w:val="32"/>
          <w:lang w:val="it-IT"/>
        </w:rPr>
        <w:t>Permessi per visite specialistiche personale ATA</w:t>
      </w:r>
    </w:p>
    <w:p w:rsidR="0086218E" w:rsidRPr="0086218E" w:rsidRDefault="0086218E" w:rsidP="0086218E">
      <w:pPr>
        <w:pStyle w:val="Titolo2"/>
        <w:shd w:val="clear" w:color="auto" w:fill="FFFFFF"/>
        <w:spacing w:before="120" w:after="120"/>
        <w:rPr>
          <w:rFonts w:asciiTheme="minorHAnsi" w:hAnsiTheme="minorHAnsi" w:cstheme="minorHAnsi"/>
          <w:noProof/>
          <w:color w:val="E10707"/>
          <w:spacing w:val="-5"/>
          <w:sz w:val="22"/>
          <w:szCs w:val="22"/>
          <w:lang w:val="it-IT"/>
        </w:rPr>
      </w:pPr>
      <w:r w:rsidRPr="0086218E">
        <w:rPr>
          <w:rFonts w:asciiTheme="minorHAnsi" w:hAnsiTheme="minorHAnsi" w:cstheme="minorHAnsi"/>
          <w:noProof/>
          <w:color w:val="E10707"/>
          <w:spacing w:val="-5"/>
          <w:sz w:val="22"/>
          <w:szCs w:val="22"/>
          <w:lang w:val="it-IT"/>
        </w:rPr>
        <w:t>Permessi visite specialistiche</w:t>
      </w:r>
    </w:p>
    <w:p w:rsidR="0086218E" w:rsidRPr="0086218E" w:rsidRDefault="0086218E" w:rsidP="0086218E">
      <w:pPr>
        <w:pStyle w:val="Normale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</w:pPr>
      <w:r w:rsidRPr="0086218E"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  <w:t xml:space="preserve">L’art. 33 introduce per il personale ATA, </w:t>
      </w:r>
      <w:r w:rsidRPr="0086218E">
        <w:rPr>
          <w:rFonts w:asciiTheme="minorHAnsi" w:hAnsiTheme="minorHAnsi" w:cstheme="minorHAnsi"/>
          <w:noProof/>
          <w:color w:val="000000"/>
          <w:sz w:val="22"/>
          <w:szCs w:val="22"/>
          <w:u w:val="single"/>
          <w:lang w:val="it-IT"/>
        </w:rPr>
        <w:t>ulteriori</w:t>
      </w:r>
      <w:r w:rsidRPr="0086218E"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  <w:t xml:space="preserve"> </w:t>
      </w:r>
      <w:r w:rsidRPr="0086218E">
        <w:rPr>
          <w:rFonts w:asciiTheme="minorHAnsi" w:hAnsiTheme="minorHAnsi" w:cstheme="minorHAnsi"/>
          <w:b/>
          <w:noProof/>
          <w:color w:val="000000"/>
          <w:sz w:val="22"/>
          <w:szCs w:val="22"/>
          <w:lang w:val="it-IT"/>
        </w:rPr>
        <w:t>18 ore</w:t>
      </w:r>
      <w:r w:rsidRPr="0086218E"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  <w:t xml:space="preserve"> di permesso per l’espletamento di visite, terapie, prestazioni specialistiche od esami diagnostici:</w:t>
      </w:r>
    </w:p>
    <w:p w:rsidR="0086218E" w:rsidRPr="0086218E" w:rsidRDefault="0086218E" w:rsidP="0086218E">
      <w:pPr>
        <w:pStyle w:val="Normale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</w:pPr>
      <w:r w:rsidRPr="0086218E"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  <w:t>Sono fruibili su base sia giornaliera che oraria, nella misura massima di 18 ore per anno scolastico, comprensive anche dei tempi di percorrenza da e per la sede di lavoro.</w:t>
      </w:r>
      <w:r w:rsidRPr="0086218E"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  <w:br/>
        <w:t>Sono riproporzionati in caso di part time.</w:t>
      </w:r>
    </w:p>
    <w:p w:rsidR="0086218E" w:rsidRDefault="0086218E" w:rsidP="0086218E">
      <w:pPr>
        <w:pStyle w:val="NormaleWeb"/>
        <w:shd w:val="clear" w:color="auto" w:fill="FFFFFF"/>
        <w:spacing w:before="120" w:beforeAutospacing="0" w:after="120" w:afterAutospacing="0"/>
        <w:rPr>
          <w:rStyle w:val="Enfasigrassetto"/>
          <w:rFonts w:asciiTheme="minorHAnsi" w:hAnsiTheme="minorHAnsi" w:cstheme="minorHAnsi"/>
          <w:noProof/>
          <w:color w:val="000000"/>
          <w:sz w:val="22"/>
          <w:szCs w:val="22"/>
          <w:lang w:val="it-IT"/>
        </w:rPr>
      </w:pPr>
      <w:r>
        <w:rPr>
          <w:rStyle w:val="Enfasigrassetto"/>
          <w:rFonts w:asciiTheme="minorHAnsi" w:hAnsiTheme="minorHAnsi" w:cstheme="minorHAnsi"/>
          <w:noProof/>
          <w:color w:val="000000"/>
          <w:sz w:val="22"/>
          <w:szCs w:val="22"/>
          <w:lang w:val="it-IT"/>
        </w:rPr>
        <w:t>Se fruiti in ore</w:t>
      </w:r>
    </w:p>
    <w:p w:rsidR="0086218E" w:rsidRDefault="0086218E" w:rsidP="0086218E">
      <w:pPr>
        <w:pStyle w:val="NormaleWeb"/>
        <w:numPr>
          <w:ilvl w:val="0"/>
          <w:numId w:val="5"/>
        </w:numPr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</w:pPr>
      <w:r w:rsidRPr="0086218E"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  <w:t xml:space="preserve">sono </w:t>
      </w:r>
      <w:r w:rsidRPr="0086218E">
        <w:rPr>
          <w:rFonts w:asciiTheme="minorHAnsi" w:hAnsiTheme="minorHAnsi" w:cstheme="minorHAnsi"/>
          <w:noProof/>
          <w:color w:val="000000"/>
          <w:sz w:val="22"/>
          <w:szCs w:val="22"/>
          <w:u w:val="single"/>
          <w:lang w:val="it-IT"/>
        </w:rPr>
        <w:t>incompatibili</w:t>
      </w:r>
      <w:r w:rsidRPr="0086218E"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  <w:t xml:space="preserve"> con l’utilizzo nella medesima giornata delle altre tipologie di permessi fruibili ad ore, previsti dalla legge e dal presente CCNL, nonché con i riposi compensativi di maggiori prestazioni lavorative;</w:t>
      </w:r>
    </w:p>
    <w:p w:rsidR="0086218E" w:rsidRPr="0086218E" w:rsidRDefault="0086218E" w:rsidP="0086218E">
      <w:pPr>
        <w:pStyle w:val="NormaleWeb"/>
        <w:numPr>
          <w:ilvl w:val="0"/>
          <w:numId w:val="5"/>
        </w:numPr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</w:pPr>
      <w:r w:rsidRPr="0086218E">
        <w:rPr>
          <w:rFonts w:asciiTheme="minorHAnsi" w:hAnsiTheme="minorHAnsi" w:cstheme="minorHAnsi"/>
          <w:noProof/>
          <w:color w:val="000000"/>
          <w:sz w:val="22"/>
          <w:szCs w:val="22"/>
          <w:u w:val="single"/>
          <w:lang w:val="it-IT"/>
        </w:rPr>
        <w:t>non sono assoggettati alla decurtazione</w:t>
      </w:r>
      <w:r w:rsidRPr="0086218E"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  <w:t xml:space="preserve"> del trattamento economico accessorio prevista per le assenze per malattia nei primi 10 giorni.</w:t>
      </w:r>
    </w:p>
    <w:p w:rsidR="0086218E" w:rsidRPr="0086218E" w:rsidRDefault="0086218E" w:rsidP="0086218E">
      <w:pPr>
        <w:pStyle w:val="Normale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</w:pPr>
      <w:r w:rsidRPr="0086218E"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  <w:t xml:space="preserve">Ai fini del computo del periodo di comporto, </w:t>
      </w:r>
      <w:r w:rsidRPr="0086218E">
        <w:rPr>
          <w:rFonts w:asciiTheme="minorHAnsi" w:hAnsiTheme="minorHAnsi" w:cstheme="minorHAnsi"/>
          <w:noProof/>
          <w:color w:val="000000"/>
          <w:sz w:val="22"/>
          <w:szCs w:val="22"/>
          <w:u w:val="single"/>
          <w:lang w:val="it-IT"/>
        </w:rPr>
        <w:t>sei ore di permesso fruite su base oraria corrispondono convenzionalmente ad una intera giornata lavorativa.</w:t>
      </w:r>
    </w:p>
    <w:p w:rsidR="0086218E" w:rsidRDefault="0086218E" w:rsidP="0086218E">
      <w:pPr>
        <w:pStyle w:val="NormaleWeb"/>
        <w:shd w:val="clear" w:color="auto" w:fill="FFFFFF"/>
        <w:spacing w:before="120" w:beforeAutospacing="0" w:after="120" w:afterAutospacing="0"/>
        <w:rPr>
          <w:rStyle w:val="Enfasigrassetto"/>
          <w:rFonts w:asciiTheme="minorHAnsi" w:hAnsiTheme="minorHAnsi" w:cstheme="minorHAnsi"/>
          <w:noProof/>
          <w:color w:val="000000"/>
          <w:sz w:val="22"/>
          <w:szCs w:val="22"/>
          <w:lang w:val="it-IT"/>
        </w:rPr>
      </w:pPr>
    </w:p>
    <w:p w:rsidR="0086218E" w:rsidRPr="0086218E" w:rsidRDefault="0086218E" w:rsidP="0086218E">
      <w:pPr>
        <w:pStyle w:val="Normale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</w:pPr>
      <w:r w:rsidRPr="0086218E">
        <w:rPr>
          <w:rStyle w:val="Enfasigrassetto"/>
          <w:rFonts w:asciiTheme="minorHAnsi" w:hAnsiTheme="minorHAnsi" w:cstheme="minorHAnsi"/>
          <w:noProof/>
          <w:color w:val="000000"/>
          <w:sz w:val="22"/>
          <w:szCs w:val="22"/>
          <w:lang w:val="it-IT"/>
        </w:rPr>
        <w:t>Se fruiti per l’intera giornata</w:t>
      </w:r>
    </w:p>
    <w:p w:rsidR="0086218E" w:rsidRPr="0086218E" w:rsidRDefault="0086218E" w:rsidP="0086218E">
      <w:pPr>
        <w:pStyle w:val="Normale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</w:pPr>
      <w:r w:rsidRPr="0086218E"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  <w:t>I permessi orari possono essere fruiti anche cumulativamente per la durata dell’intera giornata lavorativa, in questo caso:</w:t>
      </w:r>
    </w:p>
    <w:p w:rsidR="0086218E" w:rsidRPr="0086218E" w:rsidRDefault="0086218E" w:rsidP="008621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cstheme="minorHAnsi"/>
          <w:noProof/>
          <w:color w:val="000000"/>
          <w:lang w:val="it-IT"/>
        </w:rPr>
      </w:pPr>
      <w:r w:rsidRPr="0086218E">
        <w:rPr>
          <w:rFonts w:cstheme="minorHAnsi"/>
          <w:noProof/>
          <w:color w:val="000000"/>
          <w:lang w:val="it-IT"/>
        </w:rPr>
        <w:t>l’incidenza dell’assenza sul monte ore a disposizione del dipendente viene computata con riferimento all’orario di lavoro che il medesimo avrebbe dovuto osservare nella giornata di assenza.</w:t>
      </w:r>
    </w:p>
    <w:p w:rsidR="0086218E" w:rsidRPr="0086218E" w:rsidRDefault="0086218E" w:rsidP="008621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cstheme="minorHAnsi"/>
          <w:noProof/>
          <w:color w:val="000000"/>
          <w:lang w:val="it-IT"/>
        </w:rPr>
      </w:pPr>
      <w:r w:rsidRPr="0086218E">
        <w:rPr>
          <w:rFonts w:cstheme="minorHAnsi"/>
          <w:noProof/>
          <w:color w:val="000000"/>
          <w:lang w:val="it-IT"/>
        </w:rPr>
        <w:t>il trattamento economico accessorio del lavoratore è sottoposto alla medesima decurtazione prevista dalla vigente legislazione per i primi dieci giorni di ogni periodo di assenza per malattia.</w:t>
      </w:r>
    </w:p>
    <w:p w:rsidR="0086218E" w:rsidRPr="0086218E" w:rsidRDefault="0086218E" w:rsidP="0086218E">
      <w:pPr>
        <w:pStyle w:val="Normale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</w:pPr>
      <w:r w:rsidRPr="0086218E"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  <w:t>Pertanto se nella giornata di permesso, l’ orario lavorativo del dipendente è di 7,12 ore, dovranno essere sottratte 7,12 ore dal monte ore previsto.</w:t>
      </w:r>
    </w:p>
    <w:p w:rsidR="0086218E" w:rsidRPr="0086218E" w:rsidRDefault="0086218E" w:rsidP="0086218E">
      <w:pPr>
        <w:pStyle w:val="Normale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</w:pPr>
      <w:r w:rsidRPr="0086218E"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  <w:t>Rimane sempre la possibilità di utilizzare altri permessi o l’assenza per malattia</w:t>
      </w:r>
    </w:p>
    <w:p w:rsidR="0086218E" w:rsidRPr="0086218E" w:rsidRDefault="0086218E" w:rsidP="0086218E">
      <w:pPr>
        <w:pStyle w:val="Normale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</w:pPr>
      <w:r w:rsidRPr="0086218E"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  <w:t>Rimane ovviamente valido il ricorso al giorno di malattia in quanto comunque diritto del dipendente anche riconosciuto dal CCNL/2007 che rimane in vigore nelle parti non disapplicate.</w:t>
      </w:r>
    </w:p>
    <w:p w:rsidR="0086218E" w:rsidRPr="0086218E" w:rsidRDefault="0086218E" w:rsidP="0086218E">
      <w:pPr>
        <w:pStyle w:val="Normale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</w:pPr>
      <w:r w:rsidRPr="0086218E"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  <w:t xml:space="preserve">Resta inoltre ferma la possibilità per il dipendente, di fruire </w:t>
      </w:r>
      <w:r w:rsidRPr="0030750A">
        <w:rPr>
          <w:rFonts w:asciiTheme="minorHAnsi" w:hAnsiTheme="minorHAnsi" w:cstheme="minorHAnsi"/>
          <w:noProof/>
          <w:color w:val="000000"/>
          <w:sz w:val="22"/>
          <w:szCs w:val="22"/>
          <w:u w:val="single"/>
          <w:lang w:val="it-IT"/>
        </w:rPr>
        <w:t>in alternativa</w:t>
      </w:r>
      <w:r w:rsidRPr="0086218E"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  <w:t xml:space="preserve"> ai permessi di cui sopra, anche dei:</w:t>
      </w:r>
    </w:p>
    <w:p w:rsidR="0086218E" w:rsidRPr="0086218E" w:rsidRDefault="0086218E" w:rsidP="008621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cstheme="minorHAnsi"/>
          <w:noProof/>
          <w:color w:val="000000"/>
          <w:lang w:val="it-IT"/>
        </w:rPr>
      </w:pPr>
      <w:r w:rsidRPr="0086218E">
        <w:rPr>
          <w:rFonts w:cstheme="minorHAnsi"/>
          <w:noProof/>
          <w:color w:val="000000"/>
          <w:lang w:val="it-IT"/>
        </w:rPr>
        <w:t xml:space="preserve">permessi brevi </w:t>
      </w:r>
      <w:r w:rsidRPr="0086218E">
        <w:rPr>
          <w:rFonts w:cstheme="minorHAnsi"/>
          <w:noProof/>
          <w:color w:val="000000"/>
          <w:u w:val="single"/>
          <w:lang w:val="it-IT"/>
        </w:rPr>
        <w:t>a recupero</w:t>
      </w:r>
      <w:r w:rsidRPr="0086218E">
        <w:rPr>
          <w:rFonts w:cstheme="minorHAnsi"/>
          <w:noProof/>
          <w:color w:val="000000"/>
          <w:lang w:val="it-IT"/>
        </w:rPr>
        <w:t xml:space="preserve"> (art. 16 CCNL/2007);</w:t>
      </w:r>
    </w:p>
    <w:p w:rsidR="0086218E" w:rsidRPr="0086218E" w:rsidRDefault="0086218E" w:rsidP="008621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cstheme="minorHAnsi"/>
          <w:noProof/>
          <w:color w:val="000000"/>
          <w:lang w:val="it-IT"/>
        </w:rPr>
      </w:pPr>
      <w:r w:rsidRPr="0086218E">
        <w:rPr>
          <w:rFonts w:cstheme="minorHAnsi"/>
          <w:noProof/>
          <w:color w:val="000000"/>
          <w:lang w:val="it-IT"/>
        </w:rPr>
        <w:t>permessi per motivi familiari e personali;</w:t>
      </w:r>
    </w:p>
    <w:p w:rsidR="0086218E" w:rsidRDefault="0086218E" w:rsidP="008621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cstheme="minorHAnsi"/>
          <w:noProof/>
          <w:color w:val="000000"/>
          <w:lang w:val="it-IT"/>
        </w:rPr>
      </w:pPr>
      <w:r w:rsidRPr="0086218E">
        <w:rPr>
          <w:rFonts w:cstheme="minorHAnsi"/>
          <w:noProof/>
          <w:color w:val="000000"/>
          <w:lang w:val="it-IT"/>
        </w:rPr>
        <w:t>riposi compensativi per le prestazioni di lavoro straordinario.</w:t>
      </w:r>
    </w:p>
    <w:p w:rsidR="0086218E" w:rsidRPr="0086218E" w:rsidRDefault="0086218E" w:rsidP="0086218E">
      <w:pPr>
        <w:pStyle w:val="Titolo2"/>
        <w:shd w:val="clear" w:color="auto" w:fill="FFFFFF"/>
        <w:spacing w:before="120" w:after="120"/>
        <w:rPr>
          <w:rFonts w:asciiTheme="minorHAnsi" w:hAnsiTheme="minorHAnsi" w:cstheme="minorHAnsi"/>
          <w:noProof/>
          <w:color w:val="E10707"/>
          <w:spacing w:val="-5"/>
          <w:sz w:val="22"/>
          <w:szCs w:val="22"/>
          <w:lang w:val="it-IT"/>
        </w:rPr>
      </w:pPr>
      <w:r w:rsidRPr="0086218E">
        <w:rPr>
          <w:rFonts w:asciiTheme="minorHAnsi" w:hAnsiTheme="minorHAnsi" w:cstheme="minorHAnsi"/>
          <w:noProof/>
          <w:color w:val="E10707"/>
          <w:spacing w:val="-5"/>
          <w:sz w:val="22"/>
          <w:szCs w:val="22"/>
          <w:lang w:val="it-IT"/>
        </w:rPr>
        <w:t>Oltre le 18 ore, come si fa per le malattie</w:t>
      </w:r>
    </w:p>
    <w:p w:rsidR="0086218E" w:rsidRPr="0086218E" w:rsidRDefault="0086218E" w:rsidP="0086218E">
      <w:pPr>
        <w:pStyle w:val="Normale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</w:pPr>
      <w:r w:rsidRPr="0086218E"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  <w:t>Rimane valido il ricorso al giorno di malattia in riferimento al DECRETO LEGGE n. 98 del 2011 capo III art. 16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  <w:t xml:space="preserve"> (con decurtazione).</w:t>
      </w:r>
    </w:p>
    <w:p w:rsidR="0086218E" w:rsidRPr="0086218E" w:rsidRDefault="0086218E" w:rsidP="0086218E">
      <w:pPr>
        <w:rPr>
          <w:lang w:val="it-IT"/>
        </w:rPr>
      </w:pPr>
    </w:p>
    <w:p w:rsidR="00506BF4" w:rsidRDefault="00506BF4" w:rsidP="007764FD">
      <w:pPr>
        <w:pStyle w:val="NormaleWeb"/>
        <w:shd w:val="clear" w:color="auto" w:fill="FFFFFF"/>
        <w:spacing w:before="0" w:beforeAutospacing="0" w:after="192" w:afterAutospacing="0"/>
        <w:textAlignment w:val="baseline"/>
        <w:rPr>
          <w:noProof/>
          <w:color w:val="474747"/>
          <w:lang w:val="it-IT"/>
        </w:rPr>
      </w:pPr>
    </w:p>
    <w:p w:rsidR="002D71D7" w:rsidRPr="0030750A" w:rsidRDefault="002D71D7">
      <w:pPr>
        <w:rPr>
          <w:rFonts w:cstheme="minorHAnsi"/>
          <w:noProof/>
          <w:lang w:val="it-IT"/>
        </w:rPr>
      </w:pPr>
    </w:p>
    <w:p w:rsidR="0030750A" w:rsidRDefault="0030750A" w:rsidP="0086218E">
      <w:pPr>
        <w:spacing w:after="450" w:line="240" w:lineRule="auto"/>
        <w:rPr>
          <w:rFonts w:eastAsia="Times New Roman" w:cstheme="minorHAnsi"/>
          <w:noProof/>
          <w:color w:val="212121"/>
          <w:sz w:val="24"/>
          <w:szCs w:val="24"/>
          <w:lang w:val="it-IT"/>
        </w:rPr>
      </w:pPr>
      <w:r>
        <w:rPr>
          <w:rFonts w:eastAsia="Times New Roman" w:cstheme="minorHAnsi"/>
          <w:noProof/>
          <w:color w:val="212121"/>
          <w:sz w:val="24"/>
          <w:szCs w:val="24"/>
          <w:lang w:val="it-IT"/>
        </w:rPr>
        <w:lastRenderedPageBreak/>
        <w:t>PERSONALE DOCENTE:</w:t>
      </w:r>
    </w:p>
    <w:p w:rsidR="0086218E" w:rsidRPr="0086218E" w:rsidRDefault="0086218E" w:rsidP="0086218E">
      <w:pPr>
        <w:spacing w:after="450" w:line="240" w:lineRule="auto"/>
        <w:rPr>
          <w:rFonts w:eastAsia="Times New Roman" w:cstheme="minorHAnsi"/>
          <w:noProof/>
          <w:color w:val="212121"/>
          <w:sz w:val="24"/>
          <w:szCs w:val="24"/>
          <w:lang w:val="it-IT"/>
        </w:rPr>
      </w:pPr>
      <w:r w:rsidRPr="0086218E">
        <w:rPr>
          <w:rFonts w:eastAsia="Times New Roman" w:cstheme="minorHAnsi"/>
          <w:noProof/>
          <w:color w:val="212121"/>
          <w:sz w:val="24"/>
          <w:szCs w:val="24"/>
          <w:lang w:val="it-IT"/>
        </w:rPr>
        <w:t>La disciplina dei permessi per visite specialistiche è stata innovata dal nuovo CCNL 2018 </w:t>
      </w:r>
      <w:r w:rsidRPr="0030750A">
        <w:rPr>
          <w:rFonts w:eastAsia="Times New Roman" w:cstheme="minorHAnsi"/>
          <w:b/>
          <w:bCs/>
          <w:noProof/>
          <w:color w:val="212121"/>
          <w:sz w:val="24"/>
          <w:szCs w:val="24"/>
          <w:lang w:val="it-IT"/>
        </w:rPr>
        <w:t>esclusivamente per il personale ATA</w:t>
      </w:r>
      <w:r w:rsidRPr="0086218E">
        <w:rPr>
          <w:rFonts w:eastAsia="Times New Roman" w:cstheme="minorHAnsi"/>
          <w:noProof/>
          <w:color w:val="212121"/>
          <w:sz w:val="24"/>
          <w:szCs w:val="24"/>
          <w:lang w:val="it-IT"/>
        </w:rPr>
        <w:t> (nuovo art. 33).</w:t>
      </w:r>
      <w:bookmarkStart w:id="0" w:name="_GoBack"/>
      <w:bookmarkEnd w:id="0"/>
    </w:p>
    <w:p w:rsidR="0086218E" w:rsidRPr="0086218E" w:rsidRDefault="0086218E" w:rsidP="0086218E">
      <w:pPr>
        <w:spacing w:after="450" w:line="240" w:lineRule="auto"/>
        <w:rPr>
          <w:rFonts w:eastAsia="Times New Roman" w:cstheme="minorHAnsi"/>
          <w:noProof/>
          <w:color w:val="212121"/>
          <w:sz w:val="24"/>
          <w:szCs w:val="24"/>
          <w:lang w:val="it-IT"/>
        </w:rPr>
      </w:pPr>
      <w:r w:rsidRPr="0086218E">
        <w:rPr>
          <w:rFonts w:eastAsia="Times New Roman" w:cstheme="minorHAnsi"/>
          <w:noProof/>
          <w:color w:val="212121"/>
          <w:sz w:val="24"/>
          <w:szCs w:val="24"/>
          <w:lang w:val="it-IT"/>
        </w:rPr>
        <w:t>Il CCNL 2006-09 non le regolamenta invece in maniera specifica per il personale docente, e il nuovo CCNL non ha aggiunto nulla rispetto al CCNL precedente che quindi rimane in vigore.</w:t>
      </w:r>
    </w:p>
    <w:p w:rsidR="0086218E" w:rsidRPr="0086218E" w:rsidRDefault="0086218E" w:rsidP="0086218E">
      <w:pPr>
        <w:spacing w:after="450" w:line="240" w:lineRule="auto"/>
        <w:rPr>
          <w:rFonts w:eastAsia="Times New Roman" w:cstheme="minorHAnsi"/>
          <w:noProof/>
          <w:color w:val="212121"/>
          <w:sz w:val="24"/>
          <w:szCs w:val="24"/>
          <w:lang w:val="it-IT"/>
        </w:rPr>
      </w:pPr>
      <w:r w:rsidRPr="0086218E">
        <w:rPr>
          <w:rFonts w:eastAsia="Times New Roman" w:cstheme="minorHAnsi"/>
          <w:noProof/>
          <w:color w:val="212121"/>
          <w:sz w:val="24"/>
          <w:szCs w:val="24"/>
          <w:lang w:val="it-IT"/>
        </w:rPr>
        <w:t>Pertanto, è evidente che è possibile effettuarle:</w:t>
      </w:r>
    </w:p>
    <w:p w:rsidR="0086218E" w:rsidRPr="0086218E" w:rsidRDefault="0086218E" w:rsidP="0086218E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noProof/>
          <w:color w:val="212121"/>
          <w:sz w:val="24"/>
          <w:szCs w:val="24"/>
          <w:lang w:val="it-IT"/>
        </w:rPr>
      </w:pPr>
      <w:r w:rsidRPr="0086218E">
        <w:rPr>
          <w:rFonts w:eastAsia="Times New Roman" w:cstheme="minorHAnsi"/>
          <w:noProof/>
          <w:color w:val="212121"/>
          <w:sz w:val="24"/>
          <w:szCs w:val="24"/>
          <w:lang w:val="it-IT"/>
        </w:rPr>
        <w:t>chiedendo un </w:t>
      </w:r>
      <w:r w:rsidRPr="0030750A">
        <w:rPr>
          <w:rFonts w:eastAsia="Times New Roman" w:cstheme="minorHAnsi"/>
          <w:b/>
          <w:bCs/>
          <w:noProof/>
          <w:color w:val="212121"/>
          <w:sz w:val="24"/>
          <w:szCs w:val="24"/>
          <w:lang w:val="it-IT"/>
        </w:rPr>
        <w:t>permesso breve</w:t>
      </w:r>
      <w:r w:rsidRPr="0086218E">
        <w:rPr>
          <w:rFonts w:eastAsia="Times New Roman" w:cstheme="minorHAnsi"/>
          <w:noProof/>
          <w:color w:val="212121"/>
          <w:sz w:val="24"/>
          <w:szCs w:val="24"/>
          <w:lang w:val="it-IT"/>
        </w:rPr>
        <w:t> (art. 16)</w:t>
      </w:r>
      <w:r w:rsidR="0030750A" w:rsidRPr="0030750A">
        <w:rPr>
          <w:rFonts w:eastAsia="Times New Roman" w:cstheme="minorHAnsi"/>
          <w:noProof/>
          <w:color w:val="212121"/>
          <w:sz w:val="24"/>
          <w:szCs w:val="24"/>
          <w:lang w:val="it-IT"/>
        </w:rPr>
        <w:t>, a discrezione del DS, va recuperato entro 60 giorni</w:t>
      </w:r>
      <w:r w:rsidRPr="0086218E">
        <w:rPr>
          <w:rFonts w:eastAsia="Times New Roman" w:cstheme="minorHAnsi"/>
          <w:noProof/>
          <w:color w:val="212121"/>
          <w:sz w:val="24"/>
          <w:szCs w:val="24"/>
          <w:lang w:val="it-IT"/>
        </w:rPr>
        <w:t>;</w:t>
      </w:r>
    </w:p>
    <w:p w:rsidR="0086218E" w:rsidRPr="0086218E" w:rsidRDefault="0086218E" w:rsidP="0086218E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noProof/>
          <w:color w:val="212121"/>
          <w:sz w:val="24"/>
          <w:szCs w:val="24"/>
          <w:lang w:val="it-IT"/>
        </w:rPr>
      </w:pPr>
      <w:r w:rsidRPr="0086218E">
        <w:rPr>
          <w:rFonts w:eastAsia="Times New Roman" w:cstheme="minorHAnsi"/>
          <w:noProof/>
          <w:color w:val="212121"/>
          <w:sz w:val="24"/>
          <w:szCs w:val="24"/>
          <w:lang w:val="it-IT"/>
        </w:rPr>
        <w:t>chiedendo un permesso per </w:t>
      </w:r>
      <w:r w:rsidRPr="0030750A">
        <w:rPr>
          <w:rFonts w:eastAsia="Times New Roman" w:cstheme="minorHAnsi"/>
          <w:b/>
          <w:bCs/>
          <w:noProof/>
          <w:color w:val="212121"/>
          <w:sz w:val="24"/>
          <w:szCs w:val="24"/>
          <w:lang w:val="it-IT"/>
        </w:rPr>
        <w:t>motivi personali</w:t>
      </w:r>
      <w:r w:rsidRPr="0086218E">
        <w:rPr>
          <w:rFonts w:eastAsia="Times New Roman" w:cstheme="minorHAnsi"/>
          <w:noProof/>
          <w:color w:val="212121"/>
          <w:sz w:val="24"/>
          <w:szCs w:val="24"/>
          <w:lang w:val="it-IT"/>
        </w:rPr>
        <w:t> (artt. 15 e 19);</w:t>
      </w:r>
    </w:p>
    <w:p w:rsidR="0086218E" w:rsidRPr="0030750A" w:rsidRDefault="0086218E" w:rsidP="0086218E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noProof/>
          <w:color w:val="212121"/>
          <w:sz w:val="24"/>
          <w:szCs w:val="24"/>
          <w:lang w:val="it-IT"/>
        </w:rPr>
      </w:pPr>
      <w:r w:rsidRPr="0030750A">
        <w:rPr>
          <w:rFonts w:eastAsia="Times New Roman" w:cstheme="minorHAnsi"/>
          <w:noProof/>
          <w:color w:val="212121"/>
          <w:sz w:val="24"/>
          <w:szCs w:val="24"/>
          <w:lang w:val="it-IT"/>
        </w:rPr>
        <w:t>facendole rientrare nelle assenze per malattia (artt. 17 e 19, con conseguente valutazione nel periodo di comporto e trattenuta di cui alla L. 133/2008).</w:t>
      </w:r>
      <w:hyperlink r:id="rId5" w:history="1">
        <w:r w:rsidRPr="0030750A">
          <w:rPr>
            <w:rFonts w:eastAsia="Times New Roman" w:cstheme="minorHAnsi"/>
            <w:noProof/>
            <w:color w:val="212121"/>
            <w:sz w:val="24"/>
            <w:szCs w:val="24"/>
            <w:lang w:val="it-IT"/>
          </w:rPr>
          <w:t xml:space="preserve"> </w:t>
        </w:r>
      </w:hyperlink>
    </w:p>
    <w:p w:rsidR="0000029C" w:rsidRPr="0030750A" w:rsidRDefault="0000029C" w:rsidP="0000029C">
      <w:pPr>
        <w:spacing w:after="450" w:line="240" w:lineRule="auto"/>
        <w:rPr>
          <w:rFonts w:eastAsia="Times New Roman" w:cstheme="minorHAnsi"/>
          <w:noProof/>
          <w:color w:val="212121"/>
          <w:sz w:val="24"/>
          <w:szCs w:val="24"/>
          <w:lang w:val="it-IT"/>
        </w:rPr>
      </w:pPr>
    </w:p>
    <w:p w:rsidR="0000029C" w:rsidRPr="0030750A" w:rsidRDefault="0000029C" w:rsidP="0000029C">
      <w:pPr>
        <w:spacing w:after="450" w:line="240" w:lineRule="auto"/>
        <w:rPr>
          <w:rFonts w:eastAsia="Times New Roman" w:cstheme="minorHAnsi"/>
          <w:noProof/>
          <w:color w:val="212121"/>
          <w:sz w:val="24"/>
          <w:szCs w:val="24"/>
          <w:lang w:val="it-IT"/>
        </w:rPr>
      </w:pPr>
      <w:r w:rsidRPr="0030750A">
        <w:rPr>
          <w:rFonts w:eastAsia="Times New Roman" w:cstheme="minorHAnsi"/>
          <w:noProof/>
          <w:color w:val="212121"/>
          <w:sz w:val="24"/>
          <w:szCs w:val="24"/>
          <w:lang w:val="it-IT"/>
        </w:rPr>
        <w:t xml:space="preserve"> per una visita specialistica è possibile chiedere una giornata di permesso retribuito (per i docenti a tempo indeterminato), ai sensi dell’art.15 comma 2 del CCNL scuola, è possibile chiedere anche un permesso breve (anche per i docenti a tempo determinato) ai sensi dell’art.16 del medesimo contratto, oppure è anche possibile chiedere, ai sensi dell’art.17 comma 16 sempre del CCNL scuola, una giornata di malattia in cui si specifica la non presenza a casa nelle fasce di reperibilità per la visita fiscale.</w:t>
      </w:r>
    </w:p>
    <w:p w:rsidR="00184B51" w:rsidRPr="0030750A" w:rsidRDefault="0000029C" w:rsidP="0030750A">
      <w:pPr>
        <w:spacing w:after="450" w:line="240" w:lineRule="auto"/>
        <w:rPr>
          <w:rFonts w:cstheme="minorHAnsi"/>
          <w:noProof/>
          <w:color w:val="1C2024"/>
          <w:lang w:val="it-IT"/>
        </w:rPr>
      </w:pPr>
      <w:r w:rsidRPr="0030750A">
        <w:rPr>
          <w:rFonts w:eastAsia="Times New Roman" w:cstheme="minorHAnsi"/>
          <w:noProof/>
          <w:color w:val="212121"/>
          <w:sz w:val="24"/>
          <w:szCs w:val="24"/>
          <w:lang w:val="it-IT"/>
        </w:rPr>
        <w:t>È bene specificare che se l’assenza del docente per visita specialistica viene richiesta come </w:t>
      </w:r>
      <w:r w:rsidRPr="0030750A">
        <w:rPr>
          <w:rFonts w:eastAsia="Times New Roman" w:cstheme="minorHAnsi"/>
          <w:b/>
          <w:bCs/>
          <w:noProof/>
          <w:sz w:val="24"/>
          <w:szCs w:val="24"/>
          <w:lang w:val="it-IT"/>
        </w:rPr>
        <w:t>una giornata di malattia</w:t>
      </w:r>
      <w:r w:rsidRPr="0030750A">
        <w:rPr>
          <w:rFonts w:eastAsia="Times New Roman" w:cstheme="minorHAnsi"/>
          <w:noProof/>
          <w:color w:val="212121"/>
          <w:sz w:val="24"/>
          <w:szCs w:val="24"/>
          <w:lang w:val="it-IT"/>
        </w:rPr>
        <w:t>, questa è soggetta alla </w:t>
      </w:r>
      <w:r w:rsidRPr="0030750A">
        <w:rPr>
          <w:rFonts w:eastAsia="Times New Roman" w:cstheme="minorHAnsi"/>
          <w:b/>
          <w:bCs/>
          <w:noProof/>
          <w:sz w:val="24"/>
          <w:szCs w:val="24"/>
          <w:lang w:val="it-IT"/>
        </w:rPr>
        <w:t>trattenuta stipendiale ai sensi del comma 1 dell’art. n. 71 del decreto n. 112/08 e convertito in L. 133/08</w:t>
      </w:r>
      <w:r w:rsidRPr="0030750A">
        <w:rPr>
          <w:rFonts w:eastAsia="Times New Roman" w:cstheme="minorHAnsi"/>
          <w:noProof/>
          <w:color w:val="212121"/>
          <w:sz w:val="24"/>
          <w:szCs w:val="24"/>
          <w:lang w:val="it-IT"/>
        </w:rPr>
        <w:t>, per cui il docente ha diritto soltanto alla corresponsione del solo trattamento economico fondamentale soggetto a decurtazione di ogni indennità o emolumento, di carattere fisso e continuati. Si tratta di una trattenuta che oscilla tra i 5 e i 9 euro circa, a seconda della classe stipendiale.</w:t>
      </w:r>
    </w:p>
    <w:p w:rsidR="007764FD" w:rsidRPr="0030750A" w:rsidRDefault="007764FD">
      <w:pPr>
        <w:rPr>
          <w:noProof/>
          <w:lang w:val="it-IT"/>
        </w:rPr>
      </w:pPr>
    </w:p>
    <w:sectPr w:rsidR="007764FD" w:rsidRPr="0030750A" w:rsidSect="0086218E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9E9"/>
    <w:multiLevelType w:val="multilevel"/>
    <w:tmpl w:val="8750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04FDC"/>
    <w:multiLevelType w:val="multilevel"/>
    <w:tmpl w:val="E5FA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A329D4"/>
    <w:multiLevelType w:val="multilevel"/>
    <w:tmpl w:val="BA7E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6D7537"/>
    <w:multiLevelType w:val="hybridMultilevel"/>
    <w:tmpl w:val="2584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8436C"/>
    <w:multiLevelType w:val="multilevel"/>
    <w:tmpl w:val="B582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0074F8"/>
    <w:multiLevelType w:val="multilevel"/>
    <w:tmpl w:val="3998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E6"/>
    <w:rsid w:val="0000029C"/>
    <w:rsid w:val="00184B51"/>
    <w:rsid w:val="002D71D7"/>
    <w:rsid w:val="0030750A"/>
    <w:rsid w:val="00506BF4"/>
    <w:rsid w:val="007764FD"/>
    <w:rsid w:val="0086218E"/>
    <w:rsid w:val="00A77A71"/>
    <w:rsid w:val="00D479E6"/>
    <w:rsid w:val="00D4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F2AA7-BCBD-4C47-98A7-10162F0E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4B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4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7764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7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764FD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7764F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764FD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4B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4B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2alabel">
    <w:name w:val="a2a_label"/>
    <w:basedOn w:val="Carpredefinitoparagrafo"/>
    <w:rsid w:val="00184B51"/>
  </w:style>
  <w:style w:type="paragraph" w:styleId="Paragrafoelenco">
    <w:name w:val="List Paragraph"/>
    <w:basedOn w:val="Normale"/>
    <w:uiPriority w:val="34"/>
    <w:qFormat/>
    <w:rsid w:val="00000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50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izzontedocenti.it/diventa-insegnante-consegui-24-cf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2019-09-22T10:34:00Z</dcterms:created>
  <dcterms:modified xsi:type="dcterms:W3CDTF">2019-09-22T10:34:00Z</dcterms:modified>
</cp:coreProperties>
</file>