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C2" w:rsidRDefault="00CC0FFC">
      <w:hyperlink r:id="rId4" w:history="1">
        <w:r w:rsidRPr="00322855">
          <w:rPr>
            <w:rStyle w:val="Collegamentoipertestuale"/>
          </w:rPr>
          <w:t>https://www.orizzontescuola.it/educazione-civica-ecco-le-linee-guida-definitive/</w:t>
        </w:r>
      </w:hyperlink>
    </w:p>
    <w:p w:rsidR="00CC0FFC" w:rsidRDefault="00CC0FFC">
      <w:hyperlink r:id="rId5" w:history="1">
        <w:r w:rsidRPr="00322855">
          <w:rPr>
            <w:rStyle w:val="Collegamentoipertestuale"/>
          </w:rPr>
          <w:t>https://www.orizzontescuola.it/educazione-civica-da-settembre-modifiche-al-curricolo-di-istituto-e-al-ptof-i-tempi-e-i-modi/</w:t>
        </w:r>
      </w:hyperlink>
    </w:p>
    <w:p w:rsidR="00CC0FFC" w:rsidRDefault="00CC0FFC">
      <w:bookmarkStart w:id="0" w:name="_GoBack"/>
      <w:bookmarkEnd w:id="0"/>
    </w:p>
    <w:sectPr w:rsidR="00CC0F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78"/>
    <w:rsid w:val="003A2DD5"/>
    <w:rsid w:val="00604378"/>
    <w:rsid w:val="00CC0FFC"/>
    <w:rsid w:val="00EA3278"/>
    <w:rsid w:val="00EE5F42"/>
    <w:rsid w:val="00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9956-492C-44DF-A7C6-33215966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0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izzontescuola.it/educazione-civica-da-settembre-modifiche-al-curricolo-di-istituto-e-al-ptof-i-tempi-e-i-modi/" TargetMode="External"/><Relationship Id="rId4" Type="http://schemas.openxmlformats.org/officeDocument/2006/relationships/hyperlink" Target="https://www.orizzontescuola.it/educazione-civica-ecco-le-linee-guida-definitiv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4</cp:revision>
  <dcterms:created xsi:type="dcterms:W3CDTF">2020-09-04T04:41:00Z</dcterms:created>
  <dcterms:modified xsi:type="dcterms:W3CDTF">2020-09-04T04:54:00Z</dcterms:modified>
</cp:coreProperties>
</file>