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10" w:rsidRPr="00264470" w:rsidRDefault="00725D4A">
      <w:pPr>
        <w:rPr>
          <w:b/>
        </w:rPr>
      </w:pPr>
      <w:r w:rsidRPr="00264470">
        <w:rPr>
          <w:b/>
        </w:rPr>
        <w:t xml:space="preserve">Circolare interna nr. </w:t>
      </w:r>
      <w:r w:rsidR="001266B7">
        <w:rPr>
          <w:b/>
        </w:rPr>
        <w:t>5</w:t>
      </w:r>
      <w:bookmarkStart w:id="0" w:name="_GoBack"/>
      <w:bookmarkEnd w:id="0"/>
    </w:p>
    <w:p w:rsidR="00725D4A" w:rsidRDefault="00725D4A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725D4A">
        <w:rPr>
          <w:b/>
          <w:sz w:val="28"/>
          <w:szCs w:val="28"/>
        </w:rPr>
        <w:t>Progetto continuità scuola</w:t>
      </w:r>
      <w:r w:rsidR="009D6D42">
        <w:rPr>
          <w:b/>
          <w:sz w:val="28"/>
          <w:szCs w:val="28"/>
        </w:rPr>
        <w:t xml:space="preserve"> </w:t>
      </w:r>
      <w:r w:rsidRPr="00725D4A">
        <w:rPr>
          <w:b/>
          <w:sz w:val="28"/>
          <w:szCs w:val="28"/>
        </w:rPr>
        <w:t>primaria-secondaria</w:t>
      </w:r>
      <w:r w:rsidRPr="00725D4A">
        <w:rPr>
          <w:b/>
          <w:sz w:val="28"/>
          <w:szCs w:val="28"/>
        </w:rPr>
        <w:tab/>
      </w:r>
    </w:p>
    <w:p w:rsidR="009D6D42" w:rsidRDefault="009D6D4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(per il raccordo metodologico-didattico)</w:t>
      </w:r>
      <w:r>
        <w:rPr>
          <w:b/>
          <w:sz w:val="28"/>
          <w:szCs w:val="28"/>
        </w:rPr>
        <w:tab/>
      </w:r>
    </w:p>
    <w:p w:rsidR="00725D4A" w:rsidRDefault="00725D4A">
      <w:pPr>
        <w:rPr>
          <w:sz w:val="20"/>
          <w:szCs w:val="20"/>
        </w:rPr>
      </w:pPr>
    </w:p>
    <w:p w:rsidR="00725D4A" w:rsidRDefault="00725D4A" w:rsidP="009D6D42">
      <w:pPr>
        <w:rPr>
          <w:sz w:val="24"/>
          <w:szCs w:val="24"/>
        </w:rPr>
      </w:pPr>
      <w:r w:rsidRPr="009D6D42">
        <w:rPr>
          <w:sz w:val="24"/>
          <w:szCs w:val="24"/>
        </w:rPr>
        <w:t xml:space="preserve">I Docenti in elenco  sono convocati per il giorno  </w:t>
      </w:r>
      <w:r w:rsidR="00464FA7">
        <w:rPr>
          <w:sz w:val="24"/>
          <w:szCs w:val="24"/>
        </w:rPr>
        <w:t xml:space="preserve">7 </w:t>
      </w:r>
      <w:r w:rsidRPr="009D6D42">
        <w:rPr>
          <w:sz w:val="24"/>
          <w:szCs w:val="24"/>
        </w:rPr>
        <w:t xml:space="preserve"> Novembre c.m.  dalle ore 16 alle ore 17,30 per </w:t>
      </w:r>
      <w:r w:rsidR="00464FA7">
        <w:rPr>
          <w:sz w:val="24"/>
          <w:szCs w:val="24"/>
        </w:rPr>
        <w:t xml:space="preserve">definire e calendarizzare </w:t>
      </w:r>
      <w:r w:rsidRPr="009D6D42">
        <w:rPr>
          <w:sz w:val="24"/>
          <w:szCs w:val="24"/>
        </w:rPr>
        <w:t xml:space="preserve"> </w:t>
      </w:r>
      <w:r w:rsidR="00464FA7">
        <w:rPr>
          <w:sz w:val="24"/>
          <w:szCs w:val="24"/>
        </w:rPr>
        <w:t xml:space="preserve">le attività </w:t>
      </w:r>
      <w:r w:rsidRPr="009D6D42">
        <w:rPr>
          <w:sz w:val="24"/>
          <w:szCs w:val="24"/>
        </w:rPr>
        <w:t xml:space="preserve"> </w:t>
      </w:r>
      <w:r w:rsidR="00464FA7">
        <w:rPr>
          <w:sz w:val="24"/>
          <w:szCs w:val="24"/>
        </w:rPr>
        <w:t>laboratoriali  disciplinari mattutine</w:t>
      </w:r>
      <w:r w:rsidR="00C43952">
        <w:rPr>
          <w:sz w:val="24"/>
          <w:szCs w:val="24"/>
        </w:rPr>
        <w:t xml:space="preserve">, in accordo con le docenti delle classi quinte che saranno presenti alla seduta in orario coincidente con quello della programmazione. Inoltre si definiranno le attività </w:t>
      </w:r>
      <w:r w:rsidR="00464FA7">
        <w:rPr>
          <w:sz w:val="24"/>
          <w:szCs w:val="24"/>
        </w:rPr>
        <w:t xml:space="preserve"> relative alla </w:t>
      </w:r>
      <w:r w:rsidRPr="009D6D42">
        <w:rPr>
          <w:sz w:val="24"/>
          <w:szCs w:val="24"/>
        </w:rPr>
        <w:t xml:space="preserve">giornata dell’ OPEN DAY  </w:t>
      </w:r>
      <w:r w:rsidR="00464FA7">
        <w:rPr>
          <w:sz w:val="24"/>
          <w:szCs w:val="24"/>
        </w:rPr>
        <w:t xml:space="preserve"> prevista per il giorno sabato 25 novembre dalle ore 16,30 alle ore 18,30. </w:t>
      </w:r>
    </w:p>
    <w:p w:rsidR="009D6D42" w:rsidRDefault="009D6D42" w:rsidP="009D6D42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4536"/>
      </w:tblGrid>
      <w:tr w:rsidR="009D6D42" w:rsidTr="001B5BFD">
        <w:tc>
          <w:tcPr>
            <w:tcW w:w="4077" w:type="dxa"/>
          </w:tcPr>
          <w:p w:rsidR="009D6D42" w:rsidRDefault="001B5BFD" w:rsidP="009D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DOCENTI </w:t>
            </w:r>
          </w:p>
        </w:tc>
        <w:tc>
          <w:tcPr>
            <w:tcW w:w="4536" w:type="dxa"/>
          </w:tcPr>
          <w:p w:rsidR="009D6D42" w:rsidRDefault="001B5BFD" w:rsidP="009D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PER PRESA VISIONE</w:t>
            </w:r>
          </w:p>
        </w:tc>
      </w:tr>
      <w:tr w:rsidR="009D6D42" w:rsidTr="001B5BFD">
        <w:tc>
          <w:tcPr>
            <w:tcW w:w="4077" w:type="dxa"/>
          </w:tcPr>
          <w:p w:rsidR="009D6D42" w:rsidRDefault="001B5BFD" w:rsidP="0094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CIURA </w:t>
            </w:r>
          </w:p>
        </w:tc>
        <w:tc>
          <w:tcPr>
            <w:tcW w:w="4536" w:type="dxa"/>
          </w:tcPr>
          <w:p w:rsidR="009D6D42" w:rsidRDefault="009D6D42" w:rsidP="009D6D42">
            <w:pPr>
              <w:rPr>
                <w:sz w:val="24"/>
                <w:szCs w:val="24"/>
              </w:rPr>
            </w:pPr>
          </w:p>
        </w:tc>
      </w:tr>
      <w:tr w:rsidR="009D6D42" w:rsidTr="001B5BFD">
        <w:tc>
          <w:tcPr>
            <w:tcW w:w="4077" w:type="dxa"/>
          </w:tcPr>
          <w:p w:rsidR="009D6D42" w:rsidRDefault="001B5BFD" w:rsidP="0094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CORCELLA </w:t>
            </w:r>
          </w:p>
        </w:tc>
        <w:tc>
          <w:tcPr>
            <w:tcW w:w="4536" w:type="dxa"/>
          </w:tcPr>
          <w:p w:rsidR="009D6D42" w:rsidRDefault="009D6D42" w:rsidP="009D6D42">
            <w:pPr>
              <w:rPr>
                <w:sz w:val="24"/>
                <w:szCs w:val="24"/>
              </w:rPr>
            </w:pPr>
          </w:p>
        </w:tc>
      </w:tr>
      <w:tr w:rsidR="009D6D42" w:rsidTr="001B5BFD">
        <w:tc>
          <w:tcPr>
            <w:tcW w:w="4077" w:type="dxa"/>
          </w:tcPr>
          <w:p w:rsidR="009D6D42" w:rsidRDefault="001B5BFD" w:rsidP="009D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DALUISO</w:t>
            </w:r>
          </w:p>
        </w:tc>
        <w:tc>
          <w:tcPr>
            <w:tcW w:w="4536" w:type="dxa"/>
          </w:tcPr>
          <w:p w:rsidR="009D6D42" w:rsidRDefault="009D6D42" w:rsidP="009D6D42">
            <w:pPr>
              <w:rPr>
                <w:sz w:val="24"/>
                <w:szCs w:val="24"/>
              </w:rPr>
            </w:pPr>
          </w:p>
        </w:tc>
      </w:tr>
      <w:tr w:rsidR="009D6D42" w:rsidTr="001B5BFD">
        <w:tc>
          <w:tcPr>
            <w:tcW w:w="4077" w:type="dxa"/>
          </w:tcPr>
          <w:p w:rsidR="009D6D42" w:rsidRDefault="001B5BFD" w:rsidP="0094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DIFILIPPO </w:t>
            </w:r>
          </w:p>
        </w:tc>
        <w:tc>
          <w:tcPr>
            <w:tcW w:w="4536" w:type="dxa"/>
          </w:tcPr>
          <w:p w:rsidR="009D6D42" w:rsidRDefault="009D6D42" w:rsidP="009D6D42">
            <w:pPr>
              <w:rPr>
                <w:sz w:val="24"/>
                <w:szCs w:val="24"/>
              </w:rPr>
            </w:pPr>
          </w:p>
        </w:tc>
      </w:tr>
      <w:tr w:rsidR="009D6D42" w:rsidTr="001B5BFD">
        <w:tc>
          <w:tcPr>
            <w:tcW w:w="4077" w:type="dxa"/>
          </w:tcPr>
          <w:p w:rsidR="009D6D42" w:rsidRDefault="001B5BFD" w:rsidP="009D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FRISARDI</w:t>
            </w:r>
          </w:p>
        </w:tc>
        <w:tc>
          <w:tcPr>
            <w:tcW w:w="4536" w:type="dxa"/>
          </w:tcPr>
          <w:p w:rsidR="009D6D42" w:rsidRDefault="009D6D42" w:rsidP="009D6D42">
            <w:pPr>
              <w:rPr>
                <w:sz w:val="24"/>
                <w:szCs w:val="24"/>
              </w:rPr>
            </w:pPr>
          </w:p>
        </w:tc>
      </w:tr>
      <w:tr w:rsidR="009D6D42" w:rsidTr="001B5BFD">
        <w:tc>
          <w:tcPr>
            <w:tcW w:w="4077" w:type="dxa"/>
          </w:tcPr>
          <w:p w:rsidR="009D6D42" w:rsidRDefault="001B5BFD" w:rsidP="0094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LANCIANO </w:t>
            </w:r>
          </w:p>
        </w:tc>
        <w:tc>
          <w:tcPr>
            <w:tcW w:w="4536" w:type="dxa"/>
          </w:tcPr>
          <w:p w:rsidR="009D6D42" w:rsidRDefault="009D6D42" w:rsidP="009D6D42">
            <w:pPr>
              <w:rPr>
                <w:sz w:val="24"/>
                <w:szCs w:val="24"/>
              </w:rPr>
            </w:pPr>
          </w:p>
        </w:tc>
      </w:tr>
      <w:tr w:rsidR="001B5BFD" w:rsidTr="001B5BFD">
        <w:tc>
          <w:tcPr>
            <w:tcW w:w="4077" w:type="dxa"/>
          </w:tcPr>
          <w:p w:rsidR="001B5BFD" w:rsidRDefault="001B5BFD" w:rsidP="009D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LAPORTA</w:t>
            </w:r>
          </w:p>
        </w:tc>
        <w:tc>
          <w:tcPr>
            <w:tcW w:w="4536" w:type="dxa"/>
          </w:tcPr>
          <w:p w:rsidR="001B5BFD" w:rsidRDefault="001B5BFD" w:rsidP="009D6D42">
            <w:pPr>
              <w:rPr>
                <w:sz w:val="24"/>
                <w:szCs w:val="24"/>
              </w:rPr>
            </w:pPr>
          </w:p>
        </w:tc>
      </w:tr>
      <w:tr w:rsidR="001B5BFD" w:rsidTr="001B5BFD">
        <w:tc>
          <w:tcPr>
            <w:tcW w:w="4077" w:type="dxa"/>
          </w:tcPr>
          <w:p w:rsidR="001B5BFD" w:rsidRDefault="001B5BFD" w:rsidP="009D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MAIURRO</w:t>
            </w:r>
          </w:p>
        </w:tc>
        <w:tc>
          <w:tcPr>
            <w:tcW w:w="4536" w:type="dxa"/>
          </w:tcPr>
          <w:p w:rsidR="001B5BFD" w:rsidRDefault="001B5BFD" w:rsidP="009D6D42">
            <w:pPr>
              <w:rPr>
                <w:sz w:val="24"/>
                <w:szCs w:val="24"/>
              </w:rPr>
            </w:pPr>
          </w:p>
        </w:tc>
      </w:tr>
      <w:tr w:rsidR="001B5BFD" w:rsidTr="001B5BFD">
        <w:tc>
          <w:tcPr>
            <w:tcW w:w="4077" w:type="dxa"/>
          </w:tcPr>
          <w:p w:rsidR="001B5BFD" w:rsidRDefault="001B5BFD" w:rsidP="0094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PESTILLI </w:t>
            </w:r>
          </w:p>
        </w:tc>
        <w:tc>
          <w:tcPr>
            <w:tcW w:w="4536" w:type="dxa"/>
          </w:tcPr>
          <w:p w:rsidR="001B5BFD" w:rsidRDefault="001B5BFD" w:rsidP="009D6D42">
            <w:pPr>
              <w:rPr>
                <w:sz w:val="24"/>
                <w:szCs w:val="24"/>
              </w:rPr>
            </w:pPr>
          </w:p>
        </w:tc>
      </w:tr>
      <w:tr w:rsidR="001B5BFD" w:rsidTr="001B5BFD">
        <w:tc>
          <w:tcPr>
            <w:tcW w:w="4077" w:type="dxa"/>
          </w:tcPr>
          <w:p w:rsidR="001B5BFD" w:rsidRDefault="001B5BFD" w:rsidP="0094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PORTA </w:t>
            </w:r>
          </w:p>
        </w:tc>
        <w:tc>
          <w:tcPr>
            <w:tcW w:w="4536" w:type="dxa"/>
          </w:tcPr>
          <w:p w:rsidR="001B5BFD" w:rsidRDefault="001B5BFD" w:rsidP="009D6D42">
            <w:pPr>
              <w:rPr>
                <w:sz w:val="24"/>
                <w:szCs w:val="24"/>
              </w:rPr>
            </w:pPr>
          </w:p>
        </w:tc>
      </w:tr>
      <w:tr w:rsidR="00264470" w:rsidTr="001B5BFD">
        <w:tc>
          <w:tcPr>
            <w:tcW w:w="4077" w:type="dxa"/>
          </w:tcPr>
          <w:p w:rsidR="00264470" w:rsidRDefault="00264470" w:rsidP="00942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SPINAZZOLA </w:t>
            </w:r>
          </w:p>
        </w:tc>
        <w:tc>
          <w:tcPr>
            <w:tcW w:w="4536" w:type="dxa"/>
          </w:tcPr>
          <w:p w:rsidR="00264470" w:rsidRDefault="00264470" w:rsidP="009D6D42">
            <w:pPr>
              <w:rPr>
                <w:sz w:val="24"/>
                <w:szCs w:val="24"/>
              </w:rPr>
            </w:pPr>
          </w:p>
        </w:tc>
      </w:tr>
      <w:tr w:rsidR="001B5BFD" w:rsidTr="001B5BFD">
        <w:tc>
          <w:tcPr>
            <w:tcW w:w="4077" w:type="dxa"/>
          </w:tcPr>
          <w:p w:rsidR="001B5BFD" w:rsidRDefault="001B5BFD" w:rsidP="0094283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B5BFD" w:rsidRDefault="001B5BFD" w:rsidP="009D6D42">
            <w:pPr>
              <w:rPr>
                <w:sz w:val="24"/>
                <w:szCs w:val="24"/>
              </w:rPr>
            </w:pPr>
          </w:p>
        </w:tc>
      </w:tr>
    </w:tbl>
    <w:p w:rsidR="009D6D42" w:rsidRPr="009D6D42" w:rsidRDefault="009D6D42" w:rsidP="009D6D42">
      <w:pPr>
        <w:rPr>
          <w:sz w:val="24"/>
          <w:szCs w:val="24"/>
        </w:rPr>
      </w:pPr>
    </w:p>
    <w:p w:rsidR="009D6D42" w:rsidRDefault="00264470">
      <w:pPr>
        <w:rPr>
          <w:sz w:val="20"/>
          <w:szCs w:val="20"/>
        </w:rPr>
      </w:pPr>
      <w:r>
        <w:rPr>
          <w:sz w:val="20"/>
          <w:szCs w:val="20"/>
        </w:rPr>
        <w:t xml:space="preserve">BARLETTA, </w:t>
      </w:r>
      <w:r w:rsidR="00843CAF"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 NOVEMBRE 2017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F.S. AREA 4</w:t>
      </w:r>
    </w:p>
    <w:p w:rsidR="00264470" w:rsidRDefault="002644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BRUNO ANNA MARIA</w:t>
      </w:r>
    </w:p>
    <w:p w:rsidR="009D6D42" w:rsidRPr="00725D4A" w:rsidRDefault="009D6D42">
      <w:pPr>
        <w:rPr>
          <w:sz w:val="28"/>
          <w:szCs w:val="28"/>
        </w:rPr>
      </w:pPr>
    </w:p>
    <w:sectPr w:rsidR="009D6D42" w:rsidRPr="00725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4A"/>
    <w:rsid w:val="001266B7"/>
    <w:rsid w:val="001B5BFD"/>
    <w:rsid w:val="00264470"/>
    <w:rsid w:val="003B2410"/>
    <w:rsid w:val="00464FA7"/>
    <w:rsid w:val="00725D4A"/>
    <w:rsid w:val="00843CAF"/>
    <w:rsid w:val="0094283B"/>
    <w:rsid w:val="009D6D42"/>
    <w:rsid w:val="00C43952"/>
    <w:rsid w:val="00E76816"/>
    <w:rsid w:val="00E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9</cp:revision>
  <cp:lastPrinted>2017-11-02T06:35:00Z</cp:lastPrinted>
  <dcterms:created xsi:type="dcterms:W3CDTF">2017-11-01T18:33:00Z</dcterms:created>
  <dcterms:modified xsi:type="dcterms:W3CDTF">2017-11-05T19:44:00Z</dcterms:modified>
</cp:coreProperties>
</file>