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00" w:rsidRPr="00CE64F7" w:rsidRDefault="006754D8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Patto per lo sviluppo professionale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proofErr w:type="gramStart"/>
      <w:r w:rsidRPr="00CE64F7">
        <w:rPr>
          <w:rFonts w:asciiTheme="minorHAnsi" w:eastAsia="Century" w:hAnsiTheme="minorHAnsi" w:cstheme="minorHAnsi"/>
          <w:b/>
          <w:szCs w:val="20"/>
        </w:rPr>
        <w:t>tra</w:t>
      </w:r>
      <w:proofErr w:type="gramEnd"/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docente</w:t>
      </w:r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b/>
          <w:szCs w:val="20"/>
        </w:rPr>
      </w:pPr>
      <w:proofErr w:type="gramStart"/>
      <w:r w:rsidRPr="00CE64F7">
        <w:rPr>
          <w:rFonts w:asciiTheme="minorHAnsi" w:eastAsia="Century" w:hAnsiTheme="minorHAnsi" w:cstheme="minorHAnsi"/>
          <w:b/>
          <w:szCs w:val="20"/>
        </w:rPr>
        <w:t>e</w:t>
      </w:r>
      <w:proofErr w:type="gramEnd"/>
    </w:p>
    <w:p w:rsidR="00CD2D00" w:rsidRPr="00CE64F7" w:rsidRDefault="00CD2D00" w:rsidP="00CE64F7">
      <w:pPr>
        <w:spacing w:line="240" w:lineRule="auto"/>
        <w:ind w:firstLine="0"/>
        <w:jc w:val="center"/>
        <w:rPr>
          <w:rFonts w:asciiTheme="minorHAnsi" w:eastAsia="Century" w:hAnsiTheme="minorHAnsi" w:cstheme="minorHAnsi"/>
          <w:szCs w:val="20"/>
        </w:rPr>
      </w:pPr>
      <w:r w:rsidRPr="00CE64F7">
        <w:rPr>
          <w:rFonts w:asciiTheme="minorHAnsi" w:eastAsia="Century" w:hAnsiTheme="minorHAnsi" w:cstheme="minorHAnsi"/>
          <w:b/>
          <w:szCs w:val="20"/>
        </w:rPr>
        <w:t>Il dirigente scolastico</w:t>
      </w:r>
    </w:p>
    <w:p w:rsidR="00CE64F7" w:rsidRDefault="00CE64F7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Visto l'art. 5 comma 3 del DM 850/2015;</w:t>
      </w:r>
    </w:p>
    <w:p w:rsidR="00AF0A26" w:rsidRPr="000F2C6A" w:rsidRDefault="00AF0A26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>
        <w:rPr>
          <w:rFonts w:asciiTheme="minorHAnsi" w:eastAsia="Century" w:hAnsiTheme="minorHAnsi" w:cstheme="minorHAnsi"/>
          <w:szCs w:val="20"/>
        </w:rPr>
        <w:t>Vista la nota n.35085 del 02/08/2018</w:t>
      </w:r>
      <w:r w:rsidR="00036D3C">
        <w:rPr>
          <w:rFonts w:asciiTheme="minorHAnsi" w:eastAsia="Century" w:hAnsiTheme="minorHAnsi" w:cstheme="minorHAnsi"/>
          <w:szCs w:val="20"/>
        </w:rPr>
        <w:t>;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Visto il Bilancio delle Competenze elaborato dal docente neo assunto; </w:t>
      </w:r>
    </w:p>
    <w:p w:rsidR="00CD2D00" w:rsidRPr="000F2C6A" w:rsidRDefault="00CD2D00" w:rsidP="00CD2D00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Sentito il docente tutor 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proofErr w:type="gramStart"/>
      <w:r w:rsidRPr="000F2C6A">
        <w:rPr>
          <w:rFonts w:asciiTheme="minorHAnsi" w:eastAsia="Century" w:hAnsiTheme="minorHAnsi" w:cstheme="minorHAnsi"/>
          <w:szCs w:val="20"/>
        </w:rPr>
        <w:t>tra</w:t>
      </w:r>
      <w:proofErr w:type="gramEnd"/>
      <w:r w:rsidRPr="000F2C6A">
        <w:rPr>
          <w:rFonts w:asciiTheme="minorHAnsi" w:eastAsia="Century" w:hAnsiTheme="minorHAnsi" w:cstheme="minorHAnsi"/>
          <w:szCs w:val="20"/>
        </w:rPr>
        <w:t xml:space="preserve"> il docente neoassunto e il dirigente scolastico</w:t>
      </w: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jc w:val="center"/>
        <w:rPr>
          <w:rFonts w:asciiTheme="minorHAnsi" w:eastAsia="Century" w:hAnsiTheme="minorHAnsi" w:cstheme="minorHAnsi"/>
          <w:szCs w:val="20"/>
        </w:rPr>
      </w:pPr>
      <w:proofErr w:type="gramStart"/>
      <w:r w:rsidRPr="000F2C6A">
        <w:rPr>
          <w:rFonts w:asciiTheme="minorHAnsi" w:eastAsia="Century" w:hAnsiTheme="minorHAnsi" w:cstheme="minorHAnsi"/>
          <w:b/>
          <w:szCs w:val="20"/>
        </w:rPr>
        <w:t>si</w:t>
      </w:r>
      <w:proofErr w:type="gramEnd"/>
      <w:r w:rsidRPr="000F2C6A">
        <w:rPr>
          <w:rFonts w:asciiTheme="minorHAnsi" w:eastAsia="Century" w:hAnsiTheme="minorHAnsi" w:cstheme="minorHAnsi"/>
          <w:b/>
          <w:szCs w:val="20"/>
        </w:rPr>
        <w:t xml:space="preserve"> conviene quanto segue</w:t>
      </w:r>
    </w:p>
    <w:p w:rsidR="00CD2D00" w:rsidRDefault="00CD2D00" w:rsidP="00AA6E2F">
      <w:pPr>
        <w:spacing w:line="240" w:lineRule="auto"/>
        <w:ind w:left="-142" w:firstLine="426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 xml:space="preserve">a) Il docente neo assunto, in anno di formazione e prova presso questo Istituto nell' </w:t>
      </w:r>
      <w:proofErr w:type="spellStart"/>
      <w:r w:rsidRPr="000F2C6A">
        <w:rPr>
          <w:rFonts w:asciiTheme="minorHAnsi" w:eastAsia="Century" w:hAnsiTheme="minorHAnsi" w:cstheme="minorHAnsi"/>
          <w:szCs w:val="20"/>
        </w:rPr>
        <w:t>a.s.</w:t>
      </w:r>
      <w:proofErr w:type="spellEnd"/>
      <w:r w:rsidRPr="000F2C6A">
        <w:rPr>
          <w:rFonts w:asciiTheme="minorHAnsi" w:eastAsia="Century" w:hAnsiTheme="minorHAnsi" w:cstheme="minorHAnsi"/>
          <w:szCs w:val="20"/>
        </w:rPr>
        <w:t xml:space="preserve"> ___________,</w:t>
      </w:r>
      <w:r w:rsidR="00254CBB" w:rsidRPr="000F2C6A">
        <w:rPr>
          <w:rFonts w:asciiTheme="minorHAnsi" w:eastAsia="Century" w:hAnsiTheme="minorHAnsi" w:cstheme="minorHAnsi"/>
          <w:szCs w:val="20"/>
        </w:rPr>
        <w:t xml:space="preserve"> </w:t>
      </w:r>
      <w:r w:rsidRPr="000F2C6A">
        <w:rPr>
          <w:rFonts w:asciiTheme="minorHAnsi" w:eastAsia="Century" w:hAnsiTheme="minorHAnsi" w:cstheme="minorHAnsi"/>
          <w:szCs w:val="20"/>
        </w:rPr>
        <w:t>si impegna a sviluppare le seguenti competenze, individuate e descritte nel Bilancio di competenze iniziale (trascrivere i descrittori presi in esame nel Bilancio delle competenze, da uno a tre per ciascun ambito, per i quali appare necessario acquisire nuove competenze):</w:t>
      </w:r>
    </w:p>
    <w:p w:rsidR="001E542F" w:rsidRPr="000F2C6A" w:rsidRDefault="001E542F" w:rsidP="00CD2D00">
      <w:pPr>
        <w:spacing w:line="240" w:lineRule="auto"/>
        <w:ind w:left="284" w:hanging="284"/>
        <w:rPr>
          <w:rFonts w:asciiTheme="minorHAnsi" w:eastAsia="SimSun" w:hAnsiTheme="minorHAnsi" w:cstheme="minorHAnsi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9"/>
        <w:gridCol w:w="7391"/>
        <w:gridCol w:w="135"/>
      </w:tblGrid>
      <w:tr w:rsidR="000F2C6A" w:rsidRPr="001E542F" w:rsidTr="006754D8"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ALL’INSEGNAMENTO (Didattica)</w:t>
            </w: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a) Organizzare situazioni di apprendimento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Individuare con chiarezza le competenze (profili, traguardi, ecc.) che gli allievi devono conseguire.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operativi gli obiettivi di apprendimento individuati, traducendoli in evidenze concrete capaci di supportare la verifica del loro conseguimento.</w:t>
            </w:r>
          </w:p>
          <w:p w:rsidR="00CD2D00" w:rsidRPr="006A254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096"/>
              </w:tabs>
              <w:spacing w:line="240" w:lineRule="auto"/>
              <w:ind w:left="510" w:right="172" w:hanging="226"/>
              <w:jc w:val="both"/>
              <w:rPr>
                <w:rFonts w:asciiTheme="minorHAnsi" w:eastAsia="Century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Individuare i concetti-chiave della disciplina/porre in relazione i concetti-chiave per costruire un percorso formativo adeguato alla classe,</w:t>
            </w:r>
            <w:r w:rsidR="00512D7D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eastAsia="Cambria" w:hAnsiTheme="minorHAnsi" w:cstheme="minorHAnsi"/>
                <w:sz w:val="20"/>
                <w:szCs w:val="20"/>
                <w:lang w:val="it-IT"/>
              </w:rPr>
              <w:t>all’alunno.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eastAsia="SimSun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b) Osservare e valutare gli allievi secondo un approccio formativo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Rendere visibili agli occhi degli allievi i loro avanzamenti rispetto all’obiettivo prestabilito attraverso un feedback progressivo.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diverse tecniche e strumenti per la valutazione formativa.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2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1E542F" w:rsidRDefault="00CD2D00" w:rsidP="00046829">
            <w:pPr>
              <w:spacing w:line="240" w:lineRule="auto"/>
              <w:ind w:left="43"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c) Coinvolgere gli allievi nel loro apprendimento e lavoro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Lavorare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partendo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dalle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degli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studenti.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Rilevare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conoscenze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esistenti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 i legami tra le stesse.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Costruire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ambienti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apprendimento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capaci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sollecitare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partecipazione,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curiosità,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motivazione e impegno degli allievi</w:t>
            </w:r>
            <w:r w:rsid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.</w:t>
            </w:r>
            <w:r w:rsidR="00254CBB"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              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Sviluppare la cooperazione fra gli studenti e le forme di mutuo insegnamento.</w:t>
            </w:r>
          </w:p>
        </w:tc>
        <w:tc>
          <w:tcPr>
            <w:tcW w:w="78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2D00" w:rsidRPr="001E542F" w:rsidRDefault="00CD2D00" w:rsidP="00CD2D00">
            <w:pPr>
              <w:snapToGrid w:val="0"/>
              <w:spacing w:line="24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F2C6A" w:rsidRPr="001E542F" w:rsidTr="006754D8">
        <w:tc>
          <w:tcPr>
            <w:tcW w:w="64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lastRenderedPageBreak/>
              <w:t>AREA DELLE COMPETENZERELATIVE</w:t>
            </w:r>
            <w:r w:rsidR="00254CBB" w:rsidRPr="00512D7D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 xml:space="preserve">ALLA PARTECIPAZIONE SCOLASTICA </w:t>
            </w:r>
            <w:r w:rsidR="00512D7D">
              <w:rPr>
                <w:rFonts w:asciiTheme="minorHAnsi" w:hAnsiTheme="minorHAnsi" w:cstheme="minorHAnsi"/>
                <w:b/>
                <w:szCs w:val="20"/>
              </w:rPr>
              <w:br/>
            </w:r>
            <w:r w:rsidRPr="00512D7D">
              <w:rPr>
                <w:rFonts w:asciiTheme="minorHAnsi" w:hAnsiTheme="minorHAnsi" w:cstheme="minorHAnsi"/>
                <w:b/>
                <w:szCs w:val="20"/>
              </w:rPr>
              <w:t>(Organizzazione)</w:t>
            </w: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eastAsia="SimSun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d) Lavorare in gruppo tra insegnanti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Elaborare e negoziare un progetto educativo di team, costruendo prospettive condivise sui problemi della comunità scolastica.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Partecipare a gruppi di lavoro tra insegnanti, condurre riunioni, fare sintesi.</w:t>
            </w:r>
          </w:p>
        </w:tc>
      </w:tr>
      <w:tr w:rsidR="000F2C6A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e) Partecipare alla gestione della scuola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alla gestione delle relazioni con i diversi interlocutori (parascolastici, di quartiere, associazioni di genitori, insegnamenti di lingua e cultura d’origine).</w:t>
            </w:r>
          </w:p>
        </w:tc>
      </w:tr>
      <w:tr w:rsidR="001E542F" w:rsidRPr="001E542F" w:rsidTr="006754D8">
        <w:tc>
          <w:tcPr>
            <w:tcW w:w="6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D00" w:rsidRPr="001E542F" w:rsidRDefault="00CD2D00" w:rsidP="00512D7D">
            <w:pPr>
              <w:spacing w:line="240" w:lineRule="auto"/>
              <w:ind w:right="172" w:firstLine="0"/>
              <w:rPr>
                <w:rFonts w:asciiTheme="minorHAnsi" w:hAnsiTheme="minorHAnsi" w:cstheme="minorHAnsi"/>
                <w:szCs w:val="20"/>
              </w:rPr>
            </w:pPr>
            <w:r w:rsidRPr="001E542F">
              <w:rPr>
                <w:rFonts w:asciiTheme="minorHAnsi" w:eastAsia="Century" w:hAnsiTheme="minorHAnsi" w:cstheme="minorHAnsi"/>
                <w:b/>
                <w:i/>
                <w:szCs w:val="20"/>
              </w:rPr>
              <w:t>f) Informare e coinvolgere i genitori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Coinvolgere i genitori nella vita della scuola.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Organizzare riunioni d’informazione e di dibattito sui problemi educativi.</w:t>
            </w:r>
          </w:p>
          <w:p w:rsidR="00CD2D00" w:rsidRPr="001E542F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542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Comunicare ai genitori obiettivi didattici, strategie di intervento, criteri di valutazione e risultati conseguiti.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jc w:val="center"/>
              <w:rPr>
                <w:rFonts w:asciiTheme="minorHAnsi" w:eastAsia="Century" w:hAnsiTheme="minorHAnsi" w:cstheme="minorHAnsi"/>
                <w:b/>
                <w:i/>
                <w:szCs w:val="20"/>
              </w:rPr>
            </w:pPr>
            <w:r w:rsidRPr="00512D7D">
              <w:rPr>
                <w:rFonts w:asciiTheme="minorHAnsi" w:hAnsiTheme="minorHAnsi" w:cstheme="minorHAnsi"/>
                <w:b/>
                <w:szCs w:val="20"/>
              </w:rPr>
              <w:t>AREA DELLE COMPETENZE RELATIVE ALLA PROPRIA FORMAZIONE (Professionalità)</w:t>
            </w: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SimSun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g) Affrontare i doveri e i problemi etici della professione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Rispettare regole, ruoli e impegni assunti all’interno del proprio contesto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Ispirare la propria azione a principi di lealtà, collaborazione, reciproca fiducia tra le diverse componenti.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Contribuire al superamento di pregiudizi e discriminazioni di natura sociale, culturale o religiosa.</w:t>
            </w:r>
          </w:p>
        </w:tc>
      </w:tr>
      <w:tr w:rsidR="000F2C6A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>h) Servirsi delle nuove tecnologie per le attività progettuali, organizzative e formative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efficacemente le tecnologie per ricercare informazioni.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Utilizzare le tecnologie per costruire reti e scambi con altri colleghi anche nell’ottica di una formazione continua.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Esplorare le potenzialità didattiche dei diversi dispositivi tecnologici.</w:t>
            </w:r>
          </w:p>
        </w:tc>
      </w:tr>
      <w:tr w:rsidR="001E542F" w:rsidRPr="001E542F" w:rsidTr="006754D8">
        <w:tblPrEx>
          <w:tblCellMar>
            <w:left w:w="108" w:type="dxa"/>
            <w:right w:w="108" w:type="dxa"/>
          </w:tblCellMar>
        </w:tblPrEx>
        <w:tc>
          <w:tcPr>
            <w:tcW w:w="6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eastAsia="Century" w:hAnsiTheme="minorHAnsi" w:cstheme="minorHAnsi"/>
                <w:b/>
                <w:i/>
                <w:szCs w:val="20"/>
                <w:lang w:eastAsia="ar-SA"/>
              </w:rPr>
            </w:pPr>
          </w:p>
        </w:tc>
        <w:tc>
          <w:tcPr>
            <w:tcW w:w="43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00" w:rsidRPr="00512D7D" w:rsidRDefault="00CD2D00" w:rsidP="00512D7D">
            <w:pPr>
              <w:spacing w:line="240" w:lineRule="auto"/>
              <w:ind w:firstLine="0"/>
              <w:rPr>
                <w:rFonts w:asciiTheme="minorHAnsi" w:hAnsiTheme="minorHAnsi" w:cstheme="minorHAnsi"/>
                <w:b/>
                <w:szCs w:val="20"/>
              </w:rPr>
            </w:pPr>
            <w:r w:rsidRPr="00512D7D">
              <w:rPr>
                <w:rFonts w:asciiTheme="minorHAnsi" w:eastAsia="Century" w:hAnsiTheme="minorHAnsi" w:cstheme="minorHAnsi"/>
                <w:b/>
                <w:i/>
                <w:szCs w:val="20"/>
              </w:rPr>
              <w:t xml:space="preserve">i) Curare la propria formazione continua 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Reinvestire, nelle pratiche, i risultati dell’analisi e della riflessione sull’agito.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Aggiornare il proprio bilancio di competenze ed elaborare un proprio progetto di sviluppo professionale.</w:t>
            </w:r>
          </w:p>
          <w:p w:rsidR="00CD2D00" w:rsidRPr="00512D7D" w:rsidRDefault="00CD2D00" w:rsidP="00512D7D">
            <w:pPr>
              <w:pStyle w:val="Paragrafoelenco3"/>
              <w:numPr>
                <w:ilvl w:val="1"/>
                <w:numId w:val="8"/>
              </w:numPr>
              <w:tabs>
                <w:tab w:val="left" w:pos="284"/>
                <w:tab w:val="left" w:pos="1144"/>
              </w:tabs>
              <w:spacing w:line="240" w:lineRule="auto"/>
              <w:ind w:left="510" w:right="172" w:hanging="226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512D7D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Partecipare a programmi di formazione personale e con colleghi, gruppi, comunità di pratiche.</w:t>
            </w:r>
          </w:p>
        </w:tc>
      </w:tr>
    </w:tbl>
    <w:p w:rsidR="00CD2D00" w:rsidRPr="000F2C6A" w:rsidRDefault="00CD2D00" w:rsidP="00CD2D0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  <w:lang w:eastAsia="ar-SA"/>
        </w:rPr>
      </w:pPr>
    </w:p>
    <w:p w:rsidR="00CD2D00" w:rsidRPr="000F2C6A" w:rsidRDefault="00CD2D00" w:rsidP="00CE64F7">
      <w:pPr>
        <w:tabs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b) Il docente neoassunto si impegna a perseguire gli obiettivi di sviluppo delle proprie competenze sopra indicati attraverso le attività formative di cui all’art. 6 del DM 850/15, la partecipazione ad attività formative attivate dall’Istituzione scolastica o da reti di scuole nonché l’eventuale coerente utilizzo delle risorse della Carta di cui all’art.1 comma 121 della legge 107/15.</w:t>
      </w:r>
    </w:p>
    <w:p w:rsidR="00CD2D00" w:rsidRPr="000F2C6A" w:rsidRDefault="00CD2D00" w:rsidP="00CE64F7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240" w:lineRule="auto"/>
        <w:rPr>
          <w:rFonts w:asciiTheme="minorHAnsi" w:eastAsia="SimSun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lastRenderedPageBreak/>
        <w:t>In particolare, al fine di acquisire o approfondire le competenze professionali percepite come meno adeguate nel Bilancio delle competenze e sopra riportate, il docente neoassunto indica la propria opzione, in ordine di priorità, per i seguenti Laboratori formativi: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a. nuove risorse digitali e loro impatto sulla didattica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b. gestione della classe e problematiche relazionali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c. valutazione didattica e valutazione di sistema (autovalutazione e miglioramento)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d. bisogni educativi speciali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e. contrasto alla dispersione scolastica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f. inclusione sociale e dinamiche interculturali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 xml:space="preserve">g. orientamento e alternanza scuola-lavoro </w:t>
      </w:r>
    </w:p>
    <w:p w:rsidR="00CD2D00" w:rsidRPr="000F2C6A" w:rsidRDefault="00CD2D00" w:rsidP="00CE64F7">
      <w:pPr>
        <w:pStyle w:val="Default"/>
        <w:ind w:firstLine="284"/>
        <w:rPr>
          <w:rFonts w:asciiTheme="minorHAnsi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h. buone pratiche di didattiche disciplinari</w:t>
      </w:r>
    </w:p>
    <w:p w:rsidR="00CD2D00" w:rsidRPr="000F2C6A" w:rsidRDefault="00CD2D00" w:rsidP="00CE64F7">
      <w:pPr>
        <w:pStyle w:val="Default"/>
        <w:ind w:firstLine="284"/>
        <w:rPr>
          <w:rFonts w:asciiTheme="minorHAnsi" w:eastAsia="Century" w:hAnsiTheme="minorHAnsi" w:cstheme="minorHAnsi"/>
          <w:color w:val="auto"/>
          <w:sz w:val="20"/>
          <w:szCs w:val="20"/>
        </w:rPr>
      </w:pPr>
      <w:r w:rsidRPr="000F2C6A">
        <w:rPr>
          <w:rFonts w:asciiTheme="minorHAnsi" w:hAnsiTheme="minorHAnsi" w:cstheme="minorHAnsi"/>
          <w:color w:val="auto"/>
          <w:sz w:val="20"/>
          <w:szCs w:val="20"/>
        </w:rPr>
        <w:t>i.</w:t>
      </w:r>
      <w:r w:rsidR="001E542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036D3C">
        <w:rPr>
          <w:rFonts w:asciiTheme="minorHAnsi" w:hAnsiTheme="minorHAnsi" w:cstheme="minorHAnsi"/>
          <w:color w:val="auto"/>
          <w:sz w:val="20"/>
          <w:szCs w:val="20"/>
        </w:rPr>
        <w:t>altro (indicare)</w:t>
      </w: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Tra le attività proposte obbligatoria è quella relativa ai Bisogni Educativi Speciali e alla cittadinanza globale; le altre vanno scelte in ordine di preferenza segnalandone anche una 4</w:t>
      </w:r>
      <w:r w:rsidRPr="000F2C6A">
        <w:rPr>
          <w:rFonts w:asciiTheme="minorHAnsi" w:eastAsia="Century" w:hAnsiTheme="minorHAnsi" w:cstheme="minorHAnsi"/>
          <w:szCs w:val="20"/>
          <w:vertAlign w:val="superscript"/>
        </w:rPr>
        <w:t>a</w:t>
      </w:r>
      <w:r w:rsidRPr="000F2C6A">
        <w:rPr>
          <w:rFonts w:asciiTheme="minorHAnsi" w:eastAsia="Century" w:hAnsiTheme="minorHAnsi" w:cstheme="minorHAnsi"/>
          <w:szCs w:val="20"/>
        </w:rPr>
        <w:t xml:space="preserve"> di riserva 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D47B3B" w:rsidRDefault="00D47B3B" w:rsidP="00CE64F7">
      <w:pPr>
        <w:spacing w:line="240" w:lineRule="auto"/>
        <w:rPr>
          <w:rFonts w:asciiTheme="minorHAnsi" w:eastAsia="Century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eastAsia="Century" w:hAnsiTheme="minorHAnsi" w:cstheme="minorHAnsi"/>
          <w:szCs w:val="20"/>
        </w:rPr>
        <w:t>d) In particolare il dirigente scolastico si impegna a fornire al docente neoassunto il Piano dell'Offerta Formativa triennale e la documentazione relativa alle classi e ai corsi di insegnamento che lo coinvolgono.</w:t>
      </w:r>
    </w:p>
    <w:p w:rsidR="00D47B3B" w:rsidRDefault="00D47B3B" w:rsidP="00CE64F7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E64F7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e) Il </w:t>
      </w:r>
      <w:r w:rsidRPr="000F2C6A">
        <w:rPr>
          <w:rFonts w:asciiTheme="minorHAnsi" w:eastAsia="Century" w:hAnsiTheme="minorHAnsi" w:cstheme="minorHAnsi"/>
          <w:szCs w:val="20"/>
        </w:rPr>
        <w:t xml:space="preserve">dirigente scolastico </w:t>
      </w:r>
      <w:r w:rsidRPr="000F2C6A">
        <w:rPr>
          <w:rFonts w:asciiTheme="minorHAnsi" w:hAnsiTheme="minorHAnsi" w:cstheme="minorHAnsi"/>
          <w:szCs w:val="20"/>
        </w:rPr>
        <w:t xml:space="preserve">assegna al docente neoassunto un collega esperto con funzioni di Tutor, avente compiti di accompagnamento, consulenza e supervisione professionale. </w:t>
      </w:r>
    </w:p>
    <w:p w:rsidR="001E542F" w:rsidRDefault="001E542F" w:rsidP="00CD2D00">
      <w:pPr>
        <w:spacing w:line="240" w:lineRule="auto"/>
        <w:rPr>
          <w:rFonts w:asciiTheme="minorHAnsi" w:hAnsiTheme="minorHAnsi" w:cstheme="minorHAnsi"/>
          <w:szCs w:val="20"/>
        </w:rPr>
      </w:pP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>Il docente neoassunto</w:t>
      </w:r>
      <w:r w:rsidRPr="000F2C6A">
        <w:rPr>
          <w:rFonts w:asciiTheme="minorHAnsi" w:hAnsiTheme="minorHAnsi" w:cstheme="minorHAnsi"/>
          <w:szCs w:val="20"/>
        </w:rPr>
        <w:tab/>
      </w:r>
    </w:p>
    <w:p w:rsidR="00CD2D00" w:rsidRPr="000F2C6A" w:rsidRDefault="00CD2D00" w:rsidP="00CD2D00">
      <w:pPr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</w:r>
      <w:r w:rsidRPr="000F2C6A">
        <w:rPr>
          <w:rFonts w:asciiTheme="minorHAnsi" w:hAnsiTheme="minorHAnsi" w:cstheme="minorHAnsi"/>
          <w:szCs w:val="20"/>
        </w:rPr>
        <w:tab/>
        <w:t>Il Dirigente Scolastico</w:t>
      </w:r>
    </w:p>
    <w:p w:rsidR="00CD2D00" w:rsidRPr="000F2C6A" w:rsidRDefault="00254CBB" w:rsidP="00CD2D00">
      <w:pPr>
        <w:tabs>
          <w:tab w:val="left" w:pos="6762"/>
        </w:tabs>
        <w:spacing w:line="240" w:lineRule="auto"/>
        <w:rPr>
          <w:rFonts w:asciiTheme="minorHAnsi" w:hAnsiTheme="minorHAnsi" w:cstheme="minorHAnsi"/>
          <w:szCs w:val="20"/>
        </w:rPr>
      </w:pP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Docente</w:t>
      </w:r>
      <w:r w:rsidRPr="000F2C6A">
        <w:rPr>
          <w:rFonts w:asciiTheme="minorHAnsi" w:hAnsiTheme="minorHAnsi" w:cstheme="minorHAnsi"/>
          <w:szCs w:val="20"/>
        </w:rPr>
        <w:t xml:space="preserve"> </w:t>
      </w:r>
      <w:r w:rsidR="00CD2D00" w:rsidRPr="000F2C6A">
        <w:rPr>
          <w:rFonts w:asciiTheme="minorHAnsi" w:hAnsiTheme="minorHAnsi" w:cstheme="minorHAnsi"/>
          <w:szCs w:val="20"/>
        </w:rPr>
        <w:t>Tutor</w:t>
      </w:r>
      <w:r w:rsidRPr="000F2C6A">
        <w:rPr>
          <w:rFonts w:asciiTheme="minorHAnsi" w:hAnsiTheme="minorHAnsi" w:cstheme="minorHAnsi"/>
          <w:szCs w:val="20"/>
        </w:rPr>
        <w:t xml:space="preserve">              </w:t>
      </w:r>
    </w:p>
    <w:p w:rsidR="00CD2D00" w:rsidRPr="000F2C6A" w:rsidRDefault="00CD2D00" w:rsidP="00CD2D00">
      <w:pPr>
        <w:spacing w:line="240" w:lineRule="auto"/>
        <w:ind w:left="360"/>
        <w:rPr>
          <w:rFonts w:asciiTheme="minorHAnsi" w:eastAsia="Arial" w:hAnsiTheme="minorHAnsi" w:cstheme="minorHAnsi"/>
          <w:b/>
          <w:szCs w:val="20"/>
        </w:rPr>
      </w:pPr>
    </w:p>
    <w:p w:rsidR="000739B1" w:rsidRPr="000F2C6A" w:rsidRDefault="000739B1" w:rsidP="001E542F">
      <w:pPr>
        <w:spacing w:line="240" w:lineRule="auto"/>
        <w:ind w:firstLine="0"/>
        <w:rPr>
          <w:rFonts w:asciiTheme="minorHAnsi" w:hAnsiTheme="minorHAnsi" w:cstheme="minorHAnsi"/>
          <w:szCs w:val="20"/>
        </w:rPr>
      </w:pPr>
    </w:p>
    <w:sectPr w:rsidR="000739B1" w:rsidRPr="000F2C6A" w:rsidSect="00687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206" w:h="14175" w:code="178"/>
      <w:pgMar w:top="1531" w:right="567" w:bottom="1418" w:left="993" w:header="73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504" w:rsidRDefault="00A14504">
      <w:r>
        <w:separator/>
      </w:r>
    </w:p>
  </w:endnote>
  <w:endnote w:type="continuationSeparator" w:id="0">
    <w:p w:rsidR="00A14504" w:rsidRDefault="00A1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5AAF" w:rsidRDefault="00195AAF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AAF" w:rsidRDefault="00DB0532" w:rsidP="00F06664">
    <w:pPr>
      <w:pStyle w:val="Pidipagina"/>
      <w:framePr w:wrap="around" w:vAnchor="text" w:hAnchor="margin" w:xAlign="outside" w:y="1"/>
      <w:spacing w:line="240" w:lineRule="auto"/>
      <w:ind w:firstLine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706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95AAF" w:rsidRDefault="00195AAF" w:rsidP="00F06664">
    <w:pPr>
      <w:pStyle w:val="Pidipagina"/>
      <w:spacing w:line="240" w:lineRule="auto"/>
      <w:ind w:right="360" w:firstLine="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504" w:rsidRDefault="00A14504">
      <w:r>
        <w:separator/>
      </w:r>
    </w:p>
  </w:footnote>
  <w:footnote w:type="continuationSeparator" w:id="0">
    <w:p w:rsidR="00A14504" w:rsidRDefault="00A1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r>
      <w:rPr>
        <w:b/>
        <w:i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10747297" wp14:editId="5E5CC586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:rsidR="00687062" w:rsidRDefault="00687062" w:rsidP="00687062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UTO COMPRE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>
      <w:rPr>
        <w:rFonts w:ascii="Calibri" w:eastAsia="Calibri" w:hAnsi="Calibri" w:cs="Calibri"/>
        <w:b/>
        <w:bCs/>
        <w:sz w:val="18"/>
        <w:szCs w:val="18"/>
      </w:rPr>
      <w:t xml:space="preserve">O 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>
      <w:rPr>
        <w:rFonts w:ascii="Calibri" w:eastAsia="Calibri" w:hAnsi="Calibri" w:cs="Calibri"/>
        <w:b/>
        <w:bCs/>
        <w:sz w:val="18"/>
        <w:szCs w:val="18"/>
      </w:rPr>
      <w:t xml:space="preserve">LE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>
      <w:rPr>
        <w:rFonts w:ascii="Calibri" w:eastAsia="Calibri" w:hAnsi="Calibri" w:cs="Calibri"/>
        <w:b/>
        <w:bCs/>
        <w:sz w:val="18"/>
        <w:szCs w:val="18"/>
      </w:rPr>
      <w:t>n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sez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ion</w:t>
    </w:r>
    <w:r>
      <w:rPr>
        <w:rFonts w:ascii="Calibri" w:eastAsia="Calibri" w:hAnsi="Calibri" w:cs="Calibri"/>
        <w:b/>
        <w:bCs/>
        <w:sz w:val="18"/>
        <w:szCs w:val="18"/>
      </w:rPr>
      <w:t>e mus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 “MU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sz w:val="18"/>
        <w:szCs w:val="18"/>
      </w:rPr>
      <w:t>IMICCOL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”</w:t>
    </w:r>
  </w:p>
  <w:p w:rsidR="00687062" w:rsidRDefault="00687062" w:rsidP="00687062">
    <w:pPr>
      <w:spacing w:before="1"/>
      <w:ind w:left="1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Uff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Pa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estr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,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84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76121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>
      <w:rPr>
        <w:rFonts w:ascii="Calibri" w:eastAsia="Calibri" w:hAnsi="Calibri" w:cs="Calibri"/>
        <w:b/>
        <w:bCs/>
        <w:sz w:val="18"/>
        <w:szCs w:val="18"/>
      </w:rPr>
      <w:t>LET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 </w:t>
    </w:r>
    <w:r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te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.0883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571219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–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fax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571707</w:t>
    </w:r>
  </w:p>
  <w:p w:rsidR="00687062" w:rsidRDefault="00687062" w:rsidP="00687062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sz w:val="18"/>
        <w:szCs w:val="18"/>
      </w:rPr>
      <w:t>e-ma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proofErr w:type="gram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86600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>
        <w:rPr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>
      <w:rPr>
        <w:rFonts w:ascii="Calibri" w:eastAsia="Calibri" w:hAnsi="Calibri" w:cs="Calibri"/>
        <w:b/>
        <w:bCs/>
        <w:sz w:val="18"/>
        <w:szCs w:val="18"/>
      </w:rPr>
      <w:t>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b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86600a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@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p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str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z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on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r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www.must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di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0000"/>
          <w:spacing w:val="-1"/>
          <w:sz w:val="18"/>
          <w:szCs w:val="18"/>
        </w:rPr>
        <w:t>oli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.g</w:t>
      </w:r>
      <w:r>
        <w:rPr>
          <w:rFonts w:ascii="Calibri" w:eastAsia="Calibri" w:hAnsi="Calibri" w:cs="Calibri"/>
          <w:b/>
          <w:bCs/>
          <w:color w:val="000000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000000"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</w:rPr>
        <w:t>t</w:t>
      </w:r>
    </w:hyperlink>
    <w:r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 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</w:p>
  <w:p w:rsidR="00687062" w:rsidRDefault="00687062" w:rsidP="00687062">
    <w:pPr>
      <w:pStyle w:val="Intestazione"/>
      <w:ind w:firstLine="0"/>
      <w:jc w:val="center"/>
    </w:pPr>
  </w:p>
  <w:p w:rsidR="00F06664" w:rsidRDefault="00F06664" w:rsidP="00687062">
    <w:pPr>
      <w:pStyle w:val="Intestazione"/>
      <w:tabs>
        <w:tab w:val="clear" w:pos="4819"/>
        <w:tab w:val="center" w:pos="7370"/>
      </w:tabs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62" w:rsidRDefault="0068706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Aria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Arial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  <w:szCs w:val="21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Cs w:val="21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Cs w:val="21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Cs w:val="21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Cs w:val="21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  <w:szCs w:val="21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  <w:szCs w:val="21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  <w:szCs w:val="21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  <w:szCs w:val="21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06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/>
      </w:rPr>
    </w:lvl>
  </w:abstractNum>
  <w:abstractNum w:abstractNumId="13">
    <w:nsid w:val="059147DE"/>
    <w:multiLevelType w:val="hybridMultilevel"/>
    <w:tmpl w:val="B5C27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12346"/>
    <w:multiLevelType w:val="multilevel"/>
    <w:tmpl w:val="BCD0173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defaultTabStop w:val="708"/>
  <w:autoHyphenation/>
  <w:hyphenationZone w:val="284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0"/>
    <w:rsid w:val="00013FB2"/>
    <w:rsid w:val="00036D3C"/>
    <w:rsid w:val="00046829"/>
    <w:rsid w:val="000739B1"/>
    <w:rsid w:val="000A47BF"/>
    <w:rsid w:val="000D08B0"/>
    <w:rsid w:val="000F2C6A"/>
    <w:rsid w:val="000F4E4A"/>
    <w:rsid w:val="00143A9A"/>
    <w:rsid w:val="001813E6"/>
    <w:rsid w:val="00195AAF"/>
    <w:rsid w:val="001E542F"/>
    <w:rsid w:val="00215549"/>
    <w:rsid w:val="00254CBB"/>
    <w:rsid w:val="00260F0A"/>
    <w:rsid w:val="00264231"/>
    <w:rsid w:val="002820A5"/>
    <w:rsid w:val="002F4143"/>
    <w:rsid w:val="00372D48"/>
    <w:rsid w:val="00403519"/>
    <w:rsid w:val="00430534"/>
    <w:rsid w:val="00463BA9"/>
    <w:rsid w:val="00504B2A"/>
    <w:rsid w:val="00512D7D"/>
    <w:rsid w:val="005B4707"/>
    <w:rsid w:val="006754D8"/>
    <w:rsid w:val="00687062"/>
    <w:rsid w:val="006A254F"/>
    <w:rsid w:val="006C52D0"/>
    <w:rsid w:val="006F2933"/>
    <w:rsid w:val="007C0E65"/>
    <w:rsid w:val="00915DFE"/>
    <w:rsid w:val="009C6478"/>
    <w:rsid w:val="00A14504"/>
    <w:rsid w:val="00AA6E2F"/>
    <w:rsid w:val="00AE2658"/>
    <w:rsid w:val="00AF0A26"/>
    <w:rsid w:val="00AF41BA"/>
    <w:rsid w:val="00B2334E"/>
    <w:rsid w:val="00B55740"/>
    <w:rsid w:val="00B75EAB"/>
    <w:rsid w:val="00C22479"/>
    <w:rsid w:val="00C46073"/>
    <w:rsid w:val="00CD2D00"/>
    <w:rsid w:val="00CE64F7"/>
    <w:rsid w:val="00D47B3B"/>
    <w:rsid w:val="00DB0532"/>
    <w:rsid w:val="00DE4303"/>
    <w:rsid w:val="00E8461B"/>
    <w:rsid w:val="00EA4391"/>
    <w:rsid w:val="00ED2918"/>
    <w:rsid w:val="00F06664"/>
    <w:rsid w:val="00F1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962542-2B39-4FCA-9EC2-210DE269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707"/>
    <w:pPr>
      <w:spacing w:line="220" w:lineRule="exact"/>
      <w:ind w:firstLine="284"/>
      <w:jc w:val="both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4CBB"/>
    <w:pPr>
      <w:keepNext/>
      <w:spacing w:line="240" w:lineRule="auto"/>
      <w:ind w:firstLine="0"/>
      <w:outlineLvl w:val="0"/>
    </w:pPr>
    <w:rPr>
      <w:rFonts w:asciiTheme="minorHAnsi" w:hAnsiTheme="minorHAnsi" w:cstheme="minorHAnsi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4CBB"/>
    <w:rPr>
      <w:rFonts w:asciiTheme="minorHAnsi" w:hAnsiTheme="minorHAnsi" w:cstheme="minorHAnsi"/>
      <w:b/>
      <w:bCs/>
    </w:rPr>
  </w:style>
  <w:style w:type="paragraph" w:customStyle="1" w:styleId="ndstit">
    <w:name w:val="nds tit"/>
    <w:basedOn w:val="Normale"/>
    <w:next w:val="Normale"/>
    <w:rsid w:val="005B4707"/>
    <w:pPr>
      <w:ind w:firstLine="0"/>
      <w:jc w:val="center"/>
    </w:pPr>
    <w:rPr>
      <w:b/>
      <w:bCs/>
      <w:caps/>
      <w:color w:val="000000"/>
      <w:sz w:val="18"/>
    </w:rPr>
  </w:style>
  <w:style w:type="paragraph" w:customStyle="1" w:styleId="ndsart">
    <w:name w:val="nds art"/>
    <w:basedOn w:val="Normale"/>
    <w:next w:val="Normale"/>
    <w:rsid w:val="000739B1"/>
    <w:pPr>
      <w:keepNext/>
      <w:ind w:firstLine="0"/>
      <w:jc w:val="center"/>
    </w:pPr>
    <w:rPr>
      <w:i/>
      <w:iCs/>
      <w:color w:val="00000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Titolo1LTTitel">
    <w:name w:val="Titolo1~LT~Titel"/>
    <w:rsid w:val="00CD2D0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16" w:lineRule="auto"/>
    </w:pPr>
    <w:rPr>
      <w:rFonts w:ascii="Microsoft YaHei" w:eastAsia="Microsoft YaHei" w:hAnsi="Microsoft YaHei" w:cs="Microsoft YaHei"/>
      <w:color w:val="000000"/>
      <w:kern w:val="2"/>
      <w:sz w:val="88"/>
      <w:szCs w:val="88"/>
      <w:lang w:eastAsia="hi-IN" w:bidi="hi-IN"/>
    </w:rPr>
  </w:style>
  <w:style w:type="paragraph" w:customStyle="1" w:styleId="Paragrafoelenco3">
    <w:name w:val="Paragrafo elenco3"/>
    <w:basedOn w:val="Normale"/>
    <w:rsid w:val="00CD2D00"/>
    <w:pPr>
      <w:widowControl w:val="0"/>
      <w:suppressAutoHyphens/>
      <w:spacing w:line="100" w:lineRule="atLeast"/>
      <w:ind w:firstLine="0"/>
      <w:jc w:val="left"/>
    </w:pPr>
    <w:rPr>
      <w:rFonts w:ascii="Calibri" w:eastAsia="SimSun" w:hAnsi="Calibri" w:cs="Calibri"/>
      <w:sz w:val="22"/>
      <w:szCs w:val="22"/>
      <w:lang w:val="en-US" w:eastAsia="ar-SA"/>
    </w:rPr>
  </w:style>
  <w:style w:type="paragraph" w:customStyle="1" w:styleId="Default">
    <w:name w:val="Default"/>
    <w:rsid w:val="00CD2D0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NormaleWeb1">
    <w:name w:val="Normale (Web)1"/>
    <w:basedOn w:val="Normale"/>
    <w:rsid w:val="00CD2D00"/>
    <w:pPr>
      <w:suppressAutoHyphens/>
      <w:spacing w:before="28" w:after="119" w:line="276" w:lineRule="auto"/>
      <w:ind w:firstLine="0"/>
      <w:jc w:val="left"/>
    </w:pPr>
    <w:rPr>
      <w:rFonts w:ascii="Calibri" w:eastAsia="SimSu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2334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706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mpagina\_template\nds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nds2016</Template>
  <TotalTime>7</TotalTime>
  <Pages>3</Pages>
  <Words>782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Cosimo Sgamma</cp:lastModifiedBy>
  <cp:revision>6</cp:revision>
  <cp:lastPrinted>1899-12-31T23:00:00Z</cp:lastPrinted>
  <dcterms:created xsi:type="dcterms:W3CDTF">2017-10-09T09:17:00Z</dcterms:created>
  <dcterms:modified xsi:type="dcterms:W3CDTF">2018-09-28T05:30:00Z</dcterms:modified>
</cp:coreProperties>
</file>