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  <w:insideH w:val="single" w:sz="4" w:space="0" w:color="339966"/>
          <w:insideV w:val="single" w:sz="4" w:space="0" w:color="339966"/>
        </w:tblBorders>
        <w:tblLook w:val="04A0" w:firstRow="1" w:lastRow="0" w:firstColumn="1" w:lastColumn="0" w:noHBand="0" w:noVBand="1"/>
      </w:tblPr>
      <w:tblGrid>
        <w:gridCol w:w="1234"/>
        <w:gridCol w:w="8374"/>
      </w:tblGrid>
      <w:tr w:rsidR="00095509" w:rsidRPr="00095509" w:rsidTr="00EC1141">
        <w:trPr>
          <w:trHeight w:val="571"/>
        </w:trPr>
        <w:tc>
          <w:tcPr>
            <w:tcW w:w="1242" w:type="dxa"/>
            <w:tcBorders>
              <w:top w:val="double" w:sz="4" w:space="0" w:color="339966"/>
              <w:bottom w:val="double" w:sz="4" w:space="0" w:color="339966"/>
            </w:tcBorders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color w:val="00B050"/>
                <w:sz w:val="24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b/>
                <w:color w:val="00B050"/>
                <w:sz w:val="24"/>
                <w:szCs w:val="24"/>
              </w:rPr>
              <w:t>VOTO</w:t>
            </w:r>
          </w:p>
        </w:tc>
        <w:tc>
          <w:tcPr>
            <w:tcW w:w="8536" w:type="dxa"/>
            <w:tcBorders>
              <w:top w:val="double" w:sz="4" w:space="0" w:color="339966"/>
              <w:bottom w:val="double" w:sz="4" w:space="0" w:color="339966"/>
            </w:tcBorders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color w:val="00B050"/>
                <w:sz w:val="24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b/>
                <w:color w:val="00B050"/>
                <w:sz w:val="24"/>
                <w:szCs w:val="24"/>
              </w:rPr>
              <w:t>DESCRITTORI DELLA LIVELLO DI APPRENDIMENTO</w:t>
            </w:r>
          </w:p>
        </w:tc>
      </w:tr>
      <w:tr w:rsidR="00095509" w:rsidRPr="00095509" w:rsidTr="00EC1141">
        <w:trPr>
          <w:trHeight w:val="1685"/>
        </w:trPr>
        <w:tc>
          <w:tcPr>
            <w:tcW w:w="1242" w:type="dxa"/>
            <w:tcBorders>
              <w:top w:val="double" w:sz="4" w:space="0" w:color="339966"/>
            </w:tcBorders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10/10</w:t>
            </w:r>
          </w:p>
        </w:tc>
        <w:tc>
          <w:tcPr>
            <w:tcW w:w="8536" w:type="dxa"/>
            <w:tcBorders>
              <w:top w:val="double" w:sz="4" w:space="0" w:color="339966"/>
            </w:tcBorders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Partecipazione attiva, assidua e costruttiva. Completo ed ampio raggiungimento degli obiettivi e delle abilità previste; capacità di pensiero divergente, spirito critico e d’iniziativa personale con ricaduta positiva sulla classe; capacità di svolgere lavori pluridisciplinari. Metodo di lavoro strutturato e personale.</w:t>
            </w:r>
          </w:p>
        </w:tc>
      </w:tr>
      <w:tr w:rsidR="00095509" w:rsidRPr="00095509" w:rsidTr="00EC1141">
        <w:trPr>
          <w:trHeight w:val="1262"/>
        </w:trPr>
        <w:tc>
          <w:tcPr>
            <w:tcW w:w="1242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9/10</w:t>
            </w:r>
          </w:p>
        </w:tc>
        <w:tc>
          <w:tcPr>
            <w:tcW w:w="8536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Interesse sincero e costante, partecipazione viva; progressi notevoli. Autonomia di giudizio; uso appropriato dei linguaggi specifici; pieno raggiungimento degli obiettivi programmati. Metodo di lavoro organico e autonomo.</w:t>
            </w:r>
          </w:p>
        </w:tc>
      </w:tr>
      <w:tr w:rsidR="00095509" w:rsidRPr="00095509" w:rsidTr="00EC1141">
        <w:trPr>
          <w:trHeight w:val="982"/>
        </w:trPr>
        <w:tc>
          <w:tcPr>
            <w:tcW w:w="1242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8/10</w:t>
            </w:r>
          </w:p>
        </w:tc>
        <w:tc>
          <w:tcPr>
            <w:tcW w:w="8536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Interesse e partecipazione attivi; progressi evidenti; completo raggiungimento degli obiettivi programmati. Metodo di lavoro autonomo.</w:t>
            </w:r>
          </w:p>
        </w:tc>
      </w:tr>
      <w:tr w:rsidR="00095509" w:rsidRPr="00095509" w:rsidTr="00EC1141">
        <w:trPr>
          <w:trHeight w:val="1124"/>
        </w:trPr>
        <w:tc>
          <w:tcPr>
            <w:tcW w:w="1242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7/10</w:t>
            </w:r>
          </w:p>
        </w:tc>
        <w:tc>
          <w:tcPr>
            <w:tcW w:w="8536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Interesse e partecipazione costanti; progressi significativi e soddisfacente raggiungimento degli obiettivi programmati.  Metodo di lavoro autonomo, ma non ancora ben strutturato.</w:t>
            </w:r>
          </w:p>
        </w:tc>
      </w:tr>
      <w:tr w:rsidR="00095509" w:rsidRPr="00095509" w:rsidTr="00EC1141">
        <w:trPr>
          <w:trHeight w:val="1126"/>
        </w:trPr>
        <w:tc>
          <w:tcPr>
            <w:tcW w:w="1242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6/10</w:t>
            </w:r>
          </w:p>
        </w:tc>
        <w:tc>
          <w:tcPr>
            <w:tcW w:w="8536" w:type="dxa"/>
            <w:vAlign w:val="center"/>
          </w:tcPr>
          <w:p w:rsidR="00095509" w:rsidRPr="00095509" w:rsidRDefault="00095509" w:rsidP="00095509">
            <w:pPr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Interesse e partecipazione discontinue; progressi lievi; sostanziale raggiungimento degli obiettivi minimi previsti. Metodo di lavoro elementare.</w:t>
            </w:r>
          </w:p>
        </w:tc>
      </w:tr>
      <w:tr w:rsidR="00095509" w:rsidRPr="00095509" w:rsidTr="00EC1141">
        <w:trPr>
          <w:trHeight w:val="1128"/>
        </w:trPr>
        <w:tc>
          <w:tcPr>
            <w:tcW w:w="1242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5/10</w:t>
            </w:r>
          </w:p>
        </w:tc>
        <w:tc>
          <w:tcPr>
            <w:tcW w:w="8536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Interesse e partecipazione limitati; progressi appena percettibili, parziale raggiungimento degli obiettivi minimi previsti. Metodo di lavoro disorganico e non autonomo.</w:t>
            </w:r>
          </w:p>
        </w:tc>
      </w:tr>
      <w:tr w:rsidR="00095509" w:rsidRPr="00095509" w:rsidTr="00EC1141">
        <w:trPr>
          <w:trHeight w:val="1120"/>
        </w:trPr>
        <w:tc>
          <w:tcPr>
            <w:tcW w:w="1242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4/10</w:t>
            </w:r>
          </w:p>
        </w:tc>
        <w:tc>
          <w:tcPr>
            <w:tcW w:w="8536" w:type="dxa"/>
            <w:vAlign w:val="center"/>
          </w:tcPr>
          <w:p w:rsidR="00095509" w:rsidRPr="00095509" w:rsidRDefault="00095509" w:rsidP="0009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MT"/>
                <w:sz w:val="20"/>
                <w:szCs w:val="24"/>
                <w:lang w:eastAsia="it-IT"/>
              </w:rPr>
            </w:pPr>
            <w:r w:rsidRPr="00095509">
              <w:rPr>
                <w:rFonts w:ascii="Comic Sans MS" w:eastAsia="Calibri" w:hAnsi="Comic Sans MS" w:cs="Tahoma"/>
                <w:sz w:val="20"/>
                <w:szCs w:val="24"/>
              </w:rPr>
              <w:t>Scarso interesse e partecipazione; progressi irrilevanti, mancato raggiungimento degli obiettivi minimi previsti.  Metodo di lavoro disordinato e frammentario.</w:t>
            </w:r>
          </w:p>
        </w:tc>
      </w:tr>
    </w:tbl>
    <w:p w:rsidR="005C53EB" w:rsidRDefault="005C53EB"/>
    <w:p w:rsidR="002C0F61" w:rsidRDefault="002C0F61">
      <w:r>
        <w:t>PER GLI ADATTAMENTI AGLI ALUNNI DIVERSABILI SI FA RIFERIMENTO AL PEI</w:t>
      </w:r>
      <w:bookmarkStart w:id="0" w:name="_GoBack"/>
      <w:bookmarkEnd w:id="0"/>
    </w:p>
    <w:sectPr w:rsidR="002C0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27"/>
    <w:rsid w:val="00095509"/>
    <w:rsid w:val="002B4B05"/>
    <w:rsid w:val="002C0F61"/>
    <w:rsid w:val="00382379"/>
    <w:rsid w:val="003A5D1B"/>
    <w:rsid w:val="004A1159"/>
    <w:rsid w:val="005B016E"/>
    <w:rsid w:val="005C53EB"/>
    <w:rsid w:val="00641896"/>
    <w:rsid w:val="00662654"/>
    <w:rsid w:val="006A3BFB"/>
    <w:rsid w:val="006A6AD5"/>
    <w:rsid w:val="007D6C75"/>
    <w:rsid w:val="008D4E14"/>
    <w:rsid w:val="00AC05F5"/>
    <w:rsid w:val="00B14927"/>
    <w:rsid w:val="00C51D48"/>
    <w:rsid w:val="00CC48AB"/>
    <w:rsid w:val="00E361B6"/>
    <w:rsid w:val="00F7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1AA5"/>
  <w15:chartTrackingRefBased/>
  <w15:docId w15:val="{15CE5B6E-7C5E-40DA-8D5B-84ACA2A0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Sgamma</dc:creator>
  <cp:keywords/>
  <dc:description/>
  <cp:lastModifiedBy>Cosimo Sgamma</cp:lastModifiedBy>
  <cp:revision>3</cp:revision>
  <dcterms:created xsi:type="dcterms:W3CDTF">2017-01-22T08:56:00Z</dcterms:created>
  <dcterms:modified xsi:type="dcterms:W3CDTF">2017-01-22T09:28:00Z</dcterms:modified>
</cp:coreProperties>
</file>